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651017" w:rsidRPr="00651017" w14:paraId="2C5EEB98" w14:textId="77777777" w:rsidTr="00F50D36">
        <w:tc>
          <w:tcPr>
            <w:tcW w:w="2693" w:type="dxa"/>
          </w:tcPr>
          <w:p w14:paraId="28283CBE" w14:textId="0E5222B9" w:rsidR="00C5044C" w:rsidRPr="00C5044C" w:rsidRDefault="00C5044C" w:rsidP="002959D5">
            <w:pPr>
              <w:pStyle w:val="berschrift2"/>
            </w:pPr>
            <w:r w:rsidRPr="00C5044C">
              <w:t>Kurzbeschreibung</w:t>
            </w:r>
          </w:p>
        </w:tc>
        <w:tc>
          <w:tcPr>
            <w:tcW w:w="425" w:type="dxa"/>
          </w:tcPr>
          <w:p w14:paraId="2AAF193F" w14:textId="77777777" w:rsidR="00C5044C" w:rsidRDefault="00C5044C" w:rsidP="00F42B3A">
            <w:pPr>
              <w:shd w:val="clear" w:color="auto" w:fill="auto"/>
            </w:pPr>
          </w:p>
        </w:tc>
        <w:tc>
          <w:tcPr>
            <w:tcW w:w="6521" w:type="dxa"/>
          </w:tcPr>
          <w:p w14:paraId="1A683FA9" w14:textId="62B60D8E" w:rsidR="00BE2723" w:rsidRPr="004953E7" w:rsidRDefault="00BE2723" w:rsidP="008A5354">
            <w:pPr>
              <w:shd w:val="clear" w:color="auto" w:fill="auto"/>
              <w:rPr>
                <w:color w:val="000000"/>
              </w:rPr>
            </w:pPr>
            <w:r w:rsidRPr="004953E7">
              <w:rPr>
                <w:color w:val="000000"/>
              </w:rPr>
              <w:t xml:space="preserve">Die Teilnehmenden </w:t>
            </w:r>
            <w:r w:rsidR="00261CC4" w:rsidRPr="004953E7">
              <w:rPr>
                <w:color w:val="000000"/>
              </w:rPr>
              <w:t>wenden</w:t>
            </w:r>
            <w:r w:rsidR="003D504A" w:rsidRPr="004953E7">
              <w:rPr>
                <w:color w:val="000000"/>
              </w:rPr>
              <w:t xml:space="preserve"> </w:t>
            </w:r>
            <w:r w:rsidR="00FC0487" w:rsidRPr="004953E7">
              <w:rPr>
                <w:color w:val="000000"/>
              </w:rPr>
              <w:t>ihre neu erworbenen Kenntnisse</w:t>
            </w:r>
            <w:r w:rsidR="008A5354" w:rsidRPr="004953E7">
              <w:rPr>
                <w:color w:val="000000"/>
              </w:rPr>
              <w:t xml:space="preserve"> in interkultureller Kommunikation und der Schaffung einer gemeinsamen Basis mit Gesprächspartner*innen </w:t>
            </w:r>
            <w:r w:rsidR="003D504A" w:rsidRPr="004953E7">
              <w:rPr>
                <w:color w:val="000000"/>
              </w:rPr>
              <w:t>bei einem Fallbeispiel an.</w:t>
            </w:r>
          </w:p>
        </w:tc>
      </w:tr>
      <w:tr w:rsidR="00651017" w:rsidRPr="00651017" w14:paraId="35BD5052" w14:textId="77777777" w:rsidTr="00F50D36">
        <w:tc>
          <w:tcPr>
            <w:tcW w:w="2693" w:type="dxa"/>
          </w:tcPr>
          <w:p w14:paraId="5080FEB5" w14:textId="63855E11" w:rsidR="00C5044C" w:rsidRPr="002959D5" w:rsidRDefault="00C5044C" w:rsidP="002959D5">
            <w:pPr>
              <w:pStyle w:val="berschrift2"/>
            </w:pPr>
            <w:r w:rsidRPr="002959D5">
              <w:t>Ziele</w:t>
            </w:r>
          </w:p>
        </w:tc>
        <w:tc>
          <w:tcPr>
            <w:tcW w:w="425" w:type="dxa"/>
          </w:tcPr>
          <w:p w14:paraId="7FB85372" w14:textId="77777777" w:rsidR="00C5044C" w:rsidRDefault="00C5044C" w:rsidP="00F42B3A">
            <w:pPr>
              <w:shd w:val="clear" w:color="auto" w:fill="auto"/>
            </w:pPr>
          </w:p>
        </w:tc>
        <w:tc>
          <w:tcPr>
            <w:tcW w:w="6521" w:type="dxa"/>
          </w:tcPr>
          <w:p w14:paraId="0D176A0A" w14:textId="57A9A965" w:rsidR="00F7491D" w:rsidRPr="004953E7" w:rsidRDefault="00F7491D" w:rsidP="003D504A">
            <w:pPr>
              <w:pStyle w:val="Listenabsatz"/>
              <w:numPr>
                <w:ilvl w:val="0"/>
                <w:numId w:val="32"/>
              </w:numPr>
              <w:shd w:val="clear" w:color="auto" w:fill="auto"/>
              <w:rPr>
                <w:color w:val="000000"/>
              </w:rPr>
            </w:pPr>
            <w:r w:rsidRPr="004953E7">
              <w:rPr>
                <w:color w:val="000000"/>
              </w:rPr>
              <w:t xml:space="preserve">Die Teilnehmenden </w:t>
            </w:r>
            <w:r w:rsidR="00071D8A" w:rsidRPr="004953E7">
              <w:rPr>
                <w:color w:val="000000"/>
              </w:rPr>
              <w:t xml:space="preserve">analysieren den Einfluss unterschiedlicher Kommunikationsstile auf den Verlauf von Gesprächen. </w:t>
            </w:r>
          </w:p>
          <w:p w14:paraId="3A6B2970" w14:textId="4CDE9FD7" w:rsidR="003D504A" w:rsidRPr="004953E7" w:rsidRDefault="003D504A" w:rsidP="003D504A">
            <w:pPr>
              <w:pStyle w:val="Listenabsatz"/>
              <w:numPr>
                <w:ilvl w:val="0"/>
                <w:numId w:val="32"/>
              </w:numPr>
              <w:shd w:val="clear" w:color="auto" w:fill="auto"/>
              <w:rPr>
                <w:color w:val="000000"/>
              </w:rPr>
            </w:pPr>
            <w:r w:rsidRPr="004953E7">
              <w:rPr>
                <w:color w:val="000000"/>
              </w:rPr>
              <w:t xml:space="preserve">Die Teilnehmenden </w:t>
            </w:r>
            <w:r w:rsidR="00071D8A" w:rsidRPr="004953E7">
              <w:rPr>
                <w:color w:val="000000"/>
              </w:rPr>
              <w:t>reflektieren durch einen Perspektivenwechsel die Wahrnehmung ihres Kommunikationsverhaltens durch andere.</w:t>
            </w:r>
          </w:p>
          <w:p w14:paraId="5D66399E" w14:textId="23E20947" w:rsidR="00991123" w:rsidRPr="004953E7" w:rsidRDefault="003D504A" w:rsidP="00071D8A">
            <w:pPr>
              <w:pStyle w:val="Listenabsatz"/>
              <w:numPr>
                <w:ilvl w:val="0"/>
                <w:numId w:val="32"/>
              </w:numPr>
              <w:shd w:val="clear" w:color="auto" w:fill="auto"/>
              <w:rPr>
                <w:color w:val="000000"/>
              </w:rPr>
            </w:pPr>
            <w:r w:rsidRPr="004953E7">
              <w:rPr>
                <w:color w:val="000000"/>
              </w:rPr>
              <w:t xml:space="preserve">Die Teilnehmenden entwickeln </w:t>
            </w:r>
            <w:r w:rsidR="00071D8A" w:rsidRPr="004953E7">
              <w:rPr>
                <w:color w:val="000000"/>
              </w:rPr>
              <w:t>individuelle A</w:t>
            </w:r>
            <w:r w:rsidRPr="004953E7">
              <w:rPr>
                <w:color w:val="000000"/>
              </w:rPr>
              <w:t>nsätze,</w:t>
            </w:r>
            <w:r w:rsidR="00105AD5" w:rsidRPr="004953E7">
              <w:rPr>
                <w:color w:val="000000"/>
              </w:rPr>
              <w:t xml:space="preserve"> </w:t>
            </w:r>
            <w:r w:rsidRPr="004953E7">
              <w:rPr>
                <w:color w:val="000000"/>
              </w:rPr>
              <w:t xml:space="preserve">die es </w:t>
            </w:r>
            <w:r w:rsidR="00071D8A" w:rsidRPr="004953E7">
              <w:rPr>
                <w:color w:val="000000"/>
              </w:rPr>
              <w:t>ihnen</w:t>
            </w:r>
            <w:r w:rsidRPr="004953E7">
              <w:rPr>
                <w:color w:val="000000"/>
              </w:rPr>
              <w:t xml:space="preserve"> ermöglichen, </w:t>
            </w:r>
            <w:r w:rsidR="00071D8A" w:rsidRPr="004953E7">
              <w:rPr>
                <w:color w:val="000000"/>
              </w:rPr>
              <w:t>mit Gesprächspartner*innen unterschiedlichen Backgrounds zielführend und authentisch zu kommunizieren.</w:t>
            </w:r>
          </w:p>
        </w:tc>
      </w:tr>
      <w:tr w:rsidR="00651017" w:rsidRPr="00651017" w14:paraId="0B04F37D" w14:textId="77777777" w:rsidTr="0010792F">
        <w:trPr>
          <w:trHeight w:val="664"/>
        </w:trPr>
        <w:tc>
          <w:tcPr>
            <w:tcW w:w="2693" w:type="dxa"/>
          </w:tcPr>
          <w:p w14:paraId="3733B4FD" w14:textId="5A2D3141" w:rsidR="00C5044C" w:rsidRPr="00C5044C" w:rsidRDefault="00C5044C" w:rsidP="002959D5">
            <w:pPr>
              <w:pStyle w:val="berschrift2"/>
            </w:pPr>
            <w:r w:rsidRPr="00C5044C">
              <w:t>Zeit</w:t>
            </w:r>
          </w:p>
        </w:tc>
        <w:tc>
          <w:tcPr>
            <w:tcW w:w="425" w:type="dxa"/>
          </w:tcPr>
          <w:p w14:paraId="55B32B45" w14:textId="77777777" w:rsidR="00C5044C" w:rsidRDefault="00C5044C" w:rsidP="00F42B3A">
            <w:pPr>
              <w:shd w:val="clear" w:color="auto" w:fill="auto"/>
            </w:pPr>
          </w:p>
        </w:tc>
        <w:tc>
          <w:tcPr>
            <w:tcW w:w="6521" w:type="dxa"/>
          </w:tcPr>
          <w:p w14:paraId="558FDC58" w14:textId="0F637121" w:rsidR="00C5044C" w:rsidRPr="004953E7" w:rsidRDefault="00A67945" w:rsidP="00F42B3A">
            <w:pPr>
              <w:shd w:val="clear" w:color="auto" w:fill="auto"/>
              <w:rPr>
                <w:color w:val="000000"/>
              </w:rPr>
            </w:pPr>
            <w:r w:rsidRPr="004953E7">
              <w:rPr>
                <w:color w:val="000000"/>
              </w:rPr>
              <w:t>Ca. 50 Minuten</w:t>
            </w:r>
          </w:p>
        </w:tc>
      </w:tr>
      <w:tr w:rsidR="00651017" w:rsidRPr="00651017" w14:paraId="53CA8A1B" w14:textId="77777777" w:rsidTr="00F50D36">
        <w:tc>
          <w:tcPr>
            <w:tcW w:w="2693" w:type="dxa"/>
          </w:tcPr>
          <w:p w14:paraId="344B0373" w14:textId="57869909" w:rsidR="006E28B2" w:rsidRDefault="006E28B2" w:rsidP="002959D5">
            <w:pPr>
              <w:pStyle w:val="berschrift2"/>
            </w:pPr>
            <w:r>
              <w:t>Methode</w:t>
            </w:r>
          </w:p>
        </w:tc>
        <w:tc>
          <w:tcPr>
            <w:tcW w:w="425" w:type="dxa"/>
          </w:tcPr>
          <w:p w14:paraId="3CD01CBB" w14:textId="77777777" w:rsidR="006E28B2" w:rsidRDefault="006E28B2" w:rsidP="00F42B3A">
            <w:pPr>
              <w:shd w:val="clear" w:color="auto" w:fill="auto"/>
            </w:pPr>
          </w:p>
        </w:tc>
        <w:tc>
          <w:tcPr>
            <w:tcW w:w="6521" w:type="dxa"/>
          </w:tcPr>
          <w:p w14:paraId="3A6796F2" w14:textId="77777777" w:rsidR="00261CC4" w:rsidRPr="004953E7" w:rsidRDefault="00261CC4" w:rsidP="00261CC4">
            <w:pPr>
              <w:pStyle w:val="Listenabsatz"/>
              <w:numPr>
                <w:ilvl w:val="0"/>
                <w:numId w:val="32"/>
              </w:numPr>
              <w:shd w:val="clear" w:color="auto" w:fill="auto"/>
              <w:rPr>
                <w:color w:val="000000"/>
              </w:rPr>
            </w:pPr>
            <w:r w:rsidRPr="004953E7">
              <w:rPr>
                <w:color w:val="000000"/>
              </w:rPr>
              <w:t>Kulturunspezifisch</w:t>
            </w:r>
          </w:p>
          <w:p w14:paraId="16EB167D" w14:textId="620F7872" w:rsidR="006E28B2" w:rsidRPr="004953E7" w:rsidRDefault="00431EC7" w:rsidP="006E28B2">
            <w:pPr>
              <w:pStyle w:val="Listenabsatz"/>
              <w:numPr>
                <w:ilvl w:val="0"/>
                <w:numId w:val="32"/>
              </w:numPr>
              <w:shd w:val="clear" w:color="auto" w:fill="auto"/>
              <w:rPr>
                <w:color w:val="000000"/>
              </w:rPr>
            </w:pPr>
            <w:r w:rsidRPr="004953E7">
              <w:rPr>
                <w:color w:val="000000"/>
              </w:rPr>
              <w:t>D</w:t>
            </w:r>
            <w:r w:rsidR="00261CC4" w:rsidRPr="004953E7">
              <w:rPr>
                <w:color w:val="000000"/>
              </w:rPr>
              <w:t>istributiv</w:t>
            </w:r>
            <w:r>
              <w:rPr>
                <w:color w:val="000000"/>
              </w:rPr>
              <w:t xml:space="preserve"> </w:t>
            </w:r>
            <w:r w:rsidR="00261CC4" w:rsidRPr="004953E7">
              <w:rPr>
                <w:color w:val="000000"/>
              </w:rPr>
              <w:t>/ instruktiv</w:t>
            </w:r>
          </w:p>
        </w:tc>
      </w:tr>
      <w:tr w:rsidR="00651017" w:rsidRPr="00651017" w14:paraId="4B2D2E6F" w14:textId="77777777" w:rsidTr="00F50D36">
        <w:tc>
          <w:tcPr>
            <w:tcW w:w="2693" w:type="dxa"/>
          </w:tcPr>
          <w:p w14:paraId="1E472FE1" w14:textId="167DED67" w:rsidR="00C5044C" w:rsidRPr="00C5044C" w:rsidRDefault="00744676" w:rsidP="002959D5">
            <w:pPr>
              <w:pStyle w:val="berschrift2"/>
            </w:pPr>
            <w:r>
              <w:t>Material</w:t>
            </w:r>
          </w:p>
        </w:tc>
        <w:tc>
          <w:tcPr>
            <w:tcW w:w="425" w:type="dxa"/>
          </w:tcPr>
          <w:p w14:paraId="2C048004" w14:textId="77777777" w:rsidR="00C5044C" w:rsidRDefault="00C5044C" w:rsidP="00F42B3A">
            <w:pPr>
              <w:shd w:val="clear" w:color="auto" w:fill="auto"/>
            </w:pPr>
          </w:p>
        </w:tc>
        <w:tc>
          <w:tcPr>
            <w:tcW w:w="6521" w:type="dxa"/>
          </w:tcPr>
          <w:p w14:paraId="43AFD28C" w14:textId="2BFD9C04" w:rsidR="008A29EC" w:rsidRPr="004953E7" w:rsidRDefault="00261CC4" w:rsidP="00261CC4">
            <w:pPr>
              <w:pStyle w:val="Listenabsatz"/>
              <w:numPr>
                <w:ilvl w:val="0"/>
                <w:numId w:val="32"/>
              </w:numPr>
              <w:shd w:val="clear" w:color="auto" w:fill="auto"/>
              <w:rPr>
                <w:color w:val="000000"/>
              </w:rPr>
            </w:pPr>
            <w:r w:rsidRPr="004953E7">
              <w:rPr>
                <w:color w:val="000000"/>
              </w:rPr>
              <w:t>Arbeitsblatt</w:t>
            </w:r>
          </w:p>
        </w:tc>
      </w:tr>
      <w:tr w:rsidR="00651017" w:rsidRPr="00F739E0" w14:paraId="208652F1" w14:textId="77777777" w:rsidTr="00F50D36">
        <w:tc>
          <w:tcPr>
            <w:tcW w:w="2693" w:type="dxa"/>
          </w:tcPr>
          <w:p w14:paraId="4A638A40" w14:textId="6B45DE5A" w:rsidR="00744676" w:rsidRDefault="00744676" w:rsidP="002959D5">
            <w:pPr>
              <w:pStyle w:val="berschrift2"/>
              <w:rPr>
                <w:b w:val="0"/>
                <w:bCs/>
              </w:rPr>
            </w:pPr>
            <w:r w:rsidRPr="002959D5">
              <w:t>Durchführung</w:t>
            </w:r>
          </w:p>
        </w:tc>
        <w:tc>
          <w:tcPr>
            <w:tcW w:w="425" w:type="dxa"/>
          </w:tcPr>
          <w:p w14:paraId="67BB8560" w14:textId="77777777" w:rsidR="00744676" w:rsidRDefault="00744676" w:rsidP="00F42B3A">
            <w:pPr>
              <w:shd w:val="clear" w:color="auto" w:fill="auto"/>
            </w:pPr>
          </w:p>
        </w:tc>
        <w:tc>
          <w:tcPr>
            <w:tcW w:w="6521" w:type="dxa"/>
          </w:tcPr>
          <w:p w14:paraId="1FF8A2B2" w14:textId="32ED8EE6" w:rsidR="00226FEB" w:rsidRPr="004953E7" w:rsidRDefault="00A67945" w:rsidP="0035188B">
            <w:pPr>
              <w:pStyle w:val="Listenabsatz"/>
              <w:shd w:val="clear" w:color="auto" w:fill="auto"/>
              <w:ind w:left="1" w:firstLine="0"/>
              <w:rPr>
                <w:color w:val="000000"/>
              </w:rPr>
            </w:pPr>
            <w:r w:rsidRPr="004953E7">
              <w:rPr>
                <w:color w:val="000000"/>
              </w:rPr>
              <w:t>Als Lernkontrolle sollte die Übung schriftlich erfolgen</w:t>
            </w:r>
          </w:p>
        </w:tc>
      </w:tr>
      <w:tr w:rsidR="0035188B" w14:paraId="4D181EA6" w14:textId="77777777" w:rsidTr="00F50D36">
        <w:tc>
          <w:tcPr>
            <w:tcW w:w="2693" w:type="dxa"/>
          </w:tcPr>
          <w:p w14:paraId="753586A6" w14:textId="2A0E9ABE" w:rsidR="0035188B" w:rsidRDefault="0035188B" w:rsidP="00A949EF">
            <w:pPr>
              <w:pStyle w:val="berschrift2"/>
              <w:rPr>
                <w:b w:val="0"/>
                <w:bCs/>
              </w:rPr>
            </w:pPr>
            <w:r w:rsidRPr="00A949EF">
              <w:t>Anmerkungen</w:t>
            </w:r>
          </w:p>
        </w:tc>
        <w:tc>
          <w:tcPr>
            <w:tcW w:w="425" w:type="dxa"/>
          </w:tcPr>
          <w:p w14:paraId="217B7E2D" w14:textId="77777777" w:rsidR="0035188B" w:rsidRDefault="0035188B" w:rsidP="00F42B3A">
            <w:pPr>
              <w:shd w:val="clear" w:color="auto" w:fill="auto"/>
            </w:pPr>
          </w:p>
        </w:tc>
        <w:tc>
          <w:tcPr>
            <w:tcW w:w="6521" w:type="dxa"/>
          </w:tcPr>
          <w:p w14:paraId="19A43F2B" w14:textId="4D3D9723" w:rsidR="0035188B" w:rsidRPr="004953E7" w:rsidRDefault="00104150" w:rsidP="00F42B3A">
            <w:pPr>
              <w:shd w:val="clear" w:color="auto" w:fill="auto"/>
              <w:rPr>
                <w:color w:val="000000"/>
              </w:rPr>
            </w:pPr>
            <w:r w:rsidRPr="004953E7">
              <w:rPr>
                <w:color w:val="000000"/>
              </w:rPr>
              <w:t>n/a</w:t>
            </w:r>
          </w:p>
        </w:tc>
      </w:tr>
      <w:tr w:rsidR="0035188B" w:rsidRPr="00B666D2" w14:paraId="33F15430" w14:textId="77777777" w:rsidTr="00F50D36">
        <w:tc>
          <w:tcPr>
            <w:tcW w:w="2693" w:type="dxa"/>
          </w:tcPr>
          <w:p w14:paraId="70EF2DD9" w14:textId="77777777" w:rsidR="0035188B" w:rsidRDefault="0035188B" w:rsidP="002959D5">
            <w:pPr>
              <w:pStyle w:val="berschrift2"/>
              <w:rPr>
                <w:b w:val="0"/>
                <w:bCs/>
              </w:rPr>
            </w:pPr>
            <w:r w:rsidRPr="002959D5">
              <w:t>Quelle</w:t>
            </w:r>
          </w:p>
        </w:tc>
        <w:tc>
          <w:tcPr>
            <w:tcW w:w="425" w:type="dxa"/>
          </w:tcPr>
          <w:p w14:paraId="22BEDFD6" w14:textId="77777777" w:rsidR="0035188B" w:rsidRDefault="0035188B" w:rsidP="00F42B3A">
            <w:pPr>
              <w:shd w:val="clear" w:color="auto" w:fill="auto"/>
            </w:pPr>
          </w:p>
        </w:tc>
        <w:tc>
          <w:tcPr>
            <w:tcW w:w="6521" w:type="dxa"/>
          </w:tcPr>
          <w:p w14:paraId="0F9DCDEA" w14:textId="066A8DF2" w:rsidR="0035188B" w:rsidRPr="004953E7" w:rsidRDefault="00A67945" w:rsidP="00A67945">
            <w:pPr>
              <w:shd w:val="clear" w:color="auto" w:fill="auto"/>
              <w:rPr>
                <w:color w:val="000000"/>
              </w:rPr>
            </w:pPr>
            <w:r w:rsidRPr="00F109D8">
              <w:rPr>
                <w:color w:val="000000"/>
                <w:lang w:val="en-GB"/>
              </w:rPr>
              <w:t xml:space="preserve">In </w:t>
            </w:r>
            <w:proofErr w:type="spellStart"/>
            <w:r w:rsidRPr="00F109D8">
              <w:rPr>
                <w:color w:val="000000"/>
                <w:lang w:val="en-GB"/>
              </w:rPr>
              <w:t>Anlehnung</w:t>
            </w:r>
            <w:proofErr w:type="spellEnd"/>
            <w:r w:rsidRPr="00F109D8">
              <w:rPr>
                <w:color w:val="000000"/>
                <w:lang w:val="en-GB"/>
              </w:rPr>
              <w:t xml:space="preserve"> an </w:t>
            </w:r>
            <w:r w:rsidR="0035188B" w:rsidRPr="00F109D8">
              <w:rPr>
                <w:color w:val="000000"/>
                <w:lang w:val="en-GB"/>
              </w:rPr>
              <w:t xml:space="preserve">Hoffman, Edwin and Arjan </w:t>
            </w:r>
            <w:proofErr w:type="spellStart"/>
            <w:r w:rsidR="0035188B" w:rsidRPr="00F109D8">
              <w:rPr>
                <w:color w:val="000000"/>
                <w:lang w:val="en-GB"/>
              </w:rPr>
              <w:t>Verdooren</w:t>
            </w:r>
            <w:proofErr w:type="spellEnd"/>
            <w:r w:rsidR="0035188B" w:rsidRPr="00F109D8">
              <w:rPr>
                <w:color w:val="000000"/>
                <w:lang w:val="en-GB"/>
              </w:rPr>
              <w:t xml:space="preserve"> 2019</w:t>
            </w:r>
            <w:r w:rsidR="004953E7" w:rsidRPr="00F109D8">
              <w:rPr>
                <w:color w:val="000000"/>
                <w:lang w:val="en-GB"/>
              </w:rPr>
              <w:t>:</w:t>
            </w:r>
            <w:r w:rsidR="0035188B" w:rsidRPr="00F109D8">
              <w:rPr>
                <w:color w:val="000000"/>
                <w:lang w:val="en-GB"/>
              </w:rPr>
              <w:t xml:space="preserve"> Diversity </w:t>
            </w:r>
            <w:r w:rsidR="009E0B99" w:rsidRPr="00F109D8">
              <w:rPr>
                <w:color w:val="000000"/>
                <w:lang w:val="en-GB"/>
              </w:rPr>
              <w:t>competence – cultures don’t meet, people do</w:t>
            </w:r>
            <w:r w:rsidR="00F109D8" w:rsidRPr="00F109D8">
              <w:rPr>
                <w:color w:val="000000"/>
                <w:lang w:val="en-GB"/>
              </w:rPr>
              <w:t>.</w:t>
            </w:r>
            <w:r w:rsidR="0035188B" w:rsidRPr="00F109D8">
              <w:rPr>
                <w:color w:val="000000"/>
                <w:lang w:val="en-GB"/>
              </w:rPr>
              <w:t xml:space="preserve"> </w:t>
            </w:r>
            <w:r w:rsidR="0035188B" w:rsidRPr="004953E7">
              <w:rPr>
                <w:color w:val="000000"/>
              </w:rPr>
              <w:t>Boston: CABI</w:t>
            </w:r>
            <w:r w:rsidRPr="004953E7">
              <w:rPr>
                <w:color w:val="000000"/>
              </w:rPr>
              <w:t xml:space="preserve">; </w:t>
            </w:r>
            <w:r w:rsidR="00AD0160" w:rsidRPr="004953E7">
              <w:rPr>
                <w:color w:val="000000"/>
              </w:rPr>
              <w:t>Anpassung</w:t>
            </w:r>
            <w:r w:rsidR="00B666D2" w:rsidRPr="004953E7">
              <w:rPr>
                <w:color w:val="000000"/>
              </w:rPr>
              <w:t xml:space="preserve"> und Übersetzung</w:t>
            </w:r>
            <w:r w:rsidR="0035188B" w:rsidRPr="004953E7">
              <w:rPr>
                <w:color w:val="000000"/>
              </w:rPr>
              <w:t>: Andrea Voigt</w:t>
            </w:r>
          </w:p>
        </w:tc>
      </w:tr>
    </w:tbl>
    <w:p w14:paraId="22636018" w14:textId="77777777" w:rsidR="000B58EE" w:rsidRPr="00B666D2" w:rsidRDefault="000B58EE">
      <w:pPr>
        <w:shd w:val="clear" w:color="auto" w:fill="auto"/>
        <w:spacing w:after="160" w:line="259" w:lineRule="auto"/>
        <w:sectPr w:rsidR="000B58EE" w:rsidRPr="00B666D2" w:rsidSect="002569A6">
          <w:headerReference w:type="even" r:id="rId7"/>
          <w:headerReference w:type="default" r:id="rId8"/>
          <w:footerReference w:type="even" r:id="rId9"/>
          <w:footerReference w:type="default" r:id="rId10"/>
          <w:pgSz w:w="11906" w:h="16838" w:code="9"/>
          <w:pgMar w:top="2268" w:right="851" w:bottom="851" w:left="1418" w:header="851" w:footer="397" w:gutter="0"/>
          <w:pgNumType w:start="1"/>
          <w:cols w:space="708"/>
          <w:docGrid w:linePitch="360"/>
        </w:sectPr>
      </w:pPr>
    </w:p>
    <w:p w14:paraId="640EE7DA" w14:textId="2A4B24A0" w:rsidR="00863ACE" w:rsidRDefault="00863ACE" w:rsidP="00863ACE">
      <w:pPr>
        <w:pStyle w:val="berschrift2"/>
        <w:spacing w:after="180"/>
      </w:pPr>
      <w:r w:rsidRPr="00A949EF">
        <w:lastRenderedPageBreak/>
        <w:t>Aufgabe</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rsidRPr="00A55224" w14:paraId="27FF2C11" w14:textId="77777777" w:rsidTr="00EC7A8C">
        <w:tc>
          <w:tcPr>
            <w:tcW w:w="9639" w:type="dxa"/>
          </w:tcPr>
          <w:p w14:paraId="0ED78EA4" w14:textId="2BE080FA" w:rsidR="00A42FB1" w:rsidRPr="00A42FB1" w:rsidRDefault="009162B4" w:rsidP="00A42FB1">
            <w:pPr>
              <w:pStyle w:val="berschrift5"/>
            </w:pPr>
            <w:r>
              <w:t>Cast Study</w:t>
            </w:r>
            <w:r w:rsidR="00651017" w:rsidRPr="00A42FB1">
              <w:t xml:space="preserve">: </w:t>
            </w:r>
            <w:r w:rsidR="004B0D25">
              <w:t>„</w:t>
            </w:r>
            <w:r w:rsidR="00A42FB1" w:rsidRPr="00A42FB1">
              <w:t>Hallo, können Sie mir helfen?</w:t>
            </w:r>
            <w:r w:rsidR="00A55224">
              <w:t>“</w:t>
            </w:r>
          </w:p>
          <w:p w14:paraId="7E87DFE6" w14:textId="77777777" w:rsidR="00A42FB1" w:rsidRPr="00A42FB1" w:rsidRDefault="00A42FB1" w:rsidP="00A42FB1">
            <w:pPr>
              <w:pStyle w:val="berschrift5"/>
            </w:pPr>
          </w:p>
          <w:p w14:paraId="3DA56ED8" w14:textId="77777777" w:rsidR="00A42FB1" w:rsidRPr="00A42FB1" w:rsidRDefault="00A42FB1" w:rsidP="00A42FB1">
            <w:pPr>
              <w:pStyle w:val="berschrift5"/>
              <w:rPr>
                <w:b w:val="0"/>
              </w:rPr>
            </w:pPr>
            <w:r w:rsidRPr="00A42FB1">
              <w:rPr>
                <w:b w:val="0"/>
              </w:rPr>
              <w:t>Bitte lesen Sie die Fallstudie und beantworten Sie die folgenden Fragen.</w:t>
            </w:r>
          </w:p>
          <w:p w14:paraId="582124B2" w14:textId="281B9868" w:rsidR="00573638" w:rsidRDefault="00573638" w:rsidP="00A42FB1">
            <w:pPr>
              <w:pStyle w:val="berschrift5"/>
              <w:rPr>
                <w:b w:val="0"/>
              </w:rPr>
            </w:pPr>
          </w:p>
          <w:p w14:paraId="4B656494" w14:textId="0BB79F0C" w:rsidR="00A42FB1" w:rsidRPr="00A42FB1" w:rsidRDefault="00573638" w:rsidP="00106BA6">
            <w:pPr>
              <w:pStyle w:val="berschrift5"/>
              <w:spacing w:after="60"/>
              <w:rPr>
                <w:b w:val="0"/>
              </w:rPr>
            </w:pPr>
            <w:r>
              <w:rPr>
                <w:b w:val="0"/>
              </w:rPr>
              <w:t xml:space="preserve">Ich beschäftige mich damit, </w:t>
            </w:r>
            <w:r w:rsidR="00A42FB1" w:rsidRPr="00A42FB1">
              <w:rPr>
                <w:b w:val="0"/>
              </w:rPr>
              <w:t xml:space="preserve">was aus der Sicht verschiedener Kulturen </w:t>
            </w:r>
            <w:r>
              <w:rPr>
                <w:b w:val="0"/>
              </w:rPr>
              <w:t xml:space="preserve">und Personen </w:t>
            </w:r>
            <w:r w:rsidR="00A42FB1" w:rsidRPr="00A42FB1">
              <w:rPr>
                <w:b w:val="0"/>
              </w:rPr>
              <w:t xml:space="preserve">in einem Arbeitsumfeld als freundlich und höflich gilt und wie man herausfindet, ob man das Richtige tut, wenn man kein direktes (negatives) Feedback erhält. Ich hatte mehrere </w:t>
            </w:r>
            <w:r w:rsidR="00A42FB1">
              <w:rPr>
                <w:b w:val="0"/>
              </w:rPr>
              <w:t>Begegnungen</w:t>
            </w:r>
            <w:r w:rsidR="00A42FB1" w:rsidRPr="00A42FB1">
              <w:rPr>
                <w:b w:val="0"/>
              </w:rPr>
              <w:t xml:space="preserve"> mit zwei einheimischen Kollegen, bei denen ich zu ihnen </w:t>
            </w:r>
            <w:r>
              <w:rPr>
                <w:b w:val="0"/>
              </w:rPr>
              <w:t>ging</w:t>
            </w:r>
            <w:r w:rsidR="00A42FB1" w:rsidRPr="00A42FB1">
              <w:rPr>
                <w:b w:val="0"/>
              </w:rPr>
              <w:t xml:space="preserve"> und sie bat, etwas für mich im Labor zu tun. Ich sprach sie zum Beispiel an, während sie arbeiteten, und fragte: "Hallo, könnten Sie mir helfen, ein Protokoll für diese Art von Experiment zu finden?" oder "Hallo, könnten Sie mi</w:t>
            </w:r>
            <w:r>
              <w:rPr>
                <w:b w:val="0"/>
              </w:rPr>
              <w:t>ch</w:t>
            </w:r>
            <w:r w:rsidR="00A42FB1" w:rsidRPr="00A42FB1">
              <w:rPr>
                <w:b w:val="0"/>
              </w:rPr>
              <w:t xml:space="preserve"> heute bei meine</w:t>
            </w:r>
            <w:r>
              <w:rPr>
                <w:b w:val="0"/>
              </w:rPr>
              <w:t xml:space="preserve">m </w:t>
            </w:r>
            <w:r w:rsidR="00A42FB1" w:rsidRPr="00A42FB1">
              <w:rPr>
                <w:b w:val="0"/>
              </w:rPr>
              <w:t xml:space="preserve">Experiment </w:t>
            </w:r>
            <w:r>
              <w:rPr>
                <w:b w:val="0"/>
              </w:rPr>
              <w:t>unterstützen</w:t>
            </w:r>
            <w:r w:rsidR="00A42FB1" w:rsidRPr="00A42FB1">
              <w:rPr>
                <w:b w:val="0"/>
              </w:rPr>
              <w:t xml:space="preserve">?" </w:t>
            </w:r>
          </w:p>
          <w:p w14:paraId="0BD06127" w14:textId="3A4C3A19" w:rsidR="00A42FB1" w:rsidRPr="00A42FB1" w:rsidRDefault="00A42FB1" w:rsidP="00106BA6">
            <w:pPr>
              <w:pStyle w:val="berschrift5"/>
              <w:spacing w:after="60"/>
              <w:rPr>
                <w:b w:val="0"/>
              </w:rPr>
            </w:pPr>
            <w:r w:rsidRPr="00A42FB1">
              <w:rPr>
                <w:b w:val="0"/>
              </w:rPr>
              <w:t xml:space="preserve">Meine Kollegen reagierten in der Regel </w:t>
            </w:r>
            <w:r w:rsidR="00573638">
              <w:rPr>
                <w:b w:val="0"/>
              </w:rPr>
              <w:t>positiv</w:t>
            </w:r>
            <w:r w:rsidRPr="00A42FB1">
              <w:rPr>
                <w:b w:val="0"/>
              </w:rPr>
              <w:t xml:space="preserve">, wenn auch manchmal etwas zögerlich, und erklärten sich bereit zu helfen; später fand ich jedoch heraus, dass sie meine Fragen als zu direkt empfanden. Auf sie wirkte ich unfreundlich oder sogar gemein, und sie hätten es lieber gesehen, wenn ich sie zuerst gefragt hätte, wie es ihnen geht, und ein bisschen Small Talk gemacht hätte. </w:t>
            </w:r>
            <w:r w:rsidR="00AA103E">
              <w:rPr>
                <w:b w:val="0"/>
              </w:rPr>
              <w:t xml:space="preserve">Aufgrund der </w:t>
            </w:r>
            <w:r w:rsidRPr="00A42FB1">
              <w:rPr>
                <w:b w:val="0"/>
              </w:rPr>
              <w:t xml:space="preserve">Art und Weise, wie ich erzogen wurde, </w:t>
            </w:r>
            <w:r w:rsidR="00AA103E">
              <w:rPr>
                <w:b w:val="0"/>
              </w:rPr>
              <w:t xml:space="preserve">bin ich aber der Meinung, </w:t>
            </w:r>
            <w:r w:rsidRPr="00A42FB1">
              <w:rPr>
                <w:b w:val="0"/>
              </w:rPr>
              <w:t xml:space="preserve">dass </w:t>
            </w:r>
            <w:r w:rsidR="00AA103E">
              <w:rPr>
                <w:b w:val="0"/>
              </w:rPr>
              <w:t xml:space="preserve">man aber kein wirkliches Interesse zeigt und hat, </w:t>
            </w:r>
            <w:r w:rsidRPr="00A42FB1">
              <w:rPr>
                <w:b w:val="0"/>
              </w:rPr>
              <w:t xml:space="preserve">wenn man </w:t>
            </w:r>
            <w:r w:rsidR="00AA103E">
              <w:rPr>
                <w:b w:val="0"/>
              </w:rPr>
              <w:t>zwar</w:t>
            </w:r>
            <w:r w:rsidRPr="00A42FB1">
              <w:rPr>
                <w:b w:val="0"/>
              </w:rPr>
              <w:t xml:space="preserve"> fragt, wie es ihnen geht, </w:t>
            </w:r>
            <w:r w:rsidR="00AA103E">
              <w:rPr>
                <w:b w:val="0"/>
              </w:rPr>
              <w:t xml:space="preserve">aber </w:t>
            </w:r>
            <w:r w:rsidRPr="00A42FB1">
              <w:rPr>
                <w:b w:val="0"/>
              </w:rPr>
              <w:t>dann zu einer arbeitsbezogenen Frage übergeh</w:t>
            </w:r>
            <w:r w:rsidR="00AA103E">
              <w:rPr>
                <w:b w:val="0"/>
              </w:rPr>
              <w:t>t. Mir kommt das eher wie</w:t>
            </w:r>
            <w:r w:rsidRPr="00A42FB1">
              <w:rPr>
                <w:b w:val="0"/>
              </w:rPr>
              <w:t xml:space="preserve"> "falsche Freundlichkeit" </w:t>
            </w:r>
            <w:r w:rsidR="00AA103E">
              <w:rPr>
                <w:b w:val="0"/>
              </w:rPr>
              <w:t>vor.</w:t>
            </w:r>
            <w:r w:rsidRPr="00A42FB1">
              <w:rPr>
                <w:b w:val="0"/>
              </w:rPr>
              <w:t xml:space="preserve"> </w:t>
            </w:r>
          </w:p>
          <w:p w14:paraId="542BD169" w14:textId="026D69AF" w:rsidR="00A42FB1" w:rsidRPr="00A42FB1" w:rsidRDefault="00A42FB1" w:rsidP="00A42FB1">
            <w:pPr>
              <w:pStyle w:val="berschrift5"/>
              <w:rPr>
                <w:b w:val="0"/>
              </w:rPr>
            </w:pPr>
            <w:r w:rsidRPr="00A42FB1">
              <w:rPr>
                <w:b w:val="0"/>
              </w:rPr>
              <w:t xml:space="preserve">Ich habe mich gefragt, ob dies etwas Kulturspezifisches oder eher etwas Personenspezifisches ist und wie man das Gleichgewicht zwischen Direktheit und Freundlichkeit findet, wenn man in einem Umfeld arbeitet, in dem Menschen aus verschiedenen Kulturen </w:t>
            </w:r>
            <w:r w:rsidR="00AA103E">
              <w:rPr>
                <w:b w:val="0"/>
              </w:rPr>
              <w:t>zusammenkommen.</w:t>
            </w:r>
            <w:r w:rsidRPr="00A42FB1">
              <w:rPr>
                <w:b w:val="0"/>
              </w:rPr>
              <w:t xml:space="preserve"> Außerdem würde ich gerne herausfinden, ob es Möglichkeiten gibt, zu verstehen, dass man etwas falsch macht, </w:t>
            </w:r>
            <w:r w:rsidR="00AA103E">
              <w:rPr>
                <w:b w:val="0"/>
              </w:rPr>
              <w:t>auch wenn es nicht offen ausgesprochen wird.</w:t>
            </w:r>
            <w:r w:rsidRPr="00A42FB1">
              <w:rPr>
                <w:b w:val="0"/>
              </w:rPr>
              <w:t xml:space="preserve"> </w:t>
            </w:r>
          </w:p>
          <w:p w14:paraId="24FD795E" w14:textId="1559B8E8" w:rsidR="00651017" w:rsidRPr="00A42FB1" w:rsidRDefault="00651017" w:rsidP="00651017">
            <w:pPr>
              <w:pStyle w:val="berschrift5"/>
              <w:rPr>
                <w:b w:val="0"/>
              </w:rPr>
            </w:pPr>
          </w:p>
          <w:p w14:paraId="03256C04" w14:textId="5C66BC56" w:rsidR="00A42FB1" w:rsidRPr="00A42FB1" w:rsidRDefault="00A42FB1" w:rsidP="00106BA6">
            <w:pPr>
              <w:pStyle w:val="Listenabsatz"/>
              <w:numPr>
                <w:ilvl w:val="0"/>
                <w:numId w:val="32"/>
              </w:numPr>
              <w:shd w:val="clear" w:color="auto" w:fill="auto"/>
              <w:spacing w:after="60"/>
            </w:pPr>
            <w:r w:rsidRPr="00A42FB1">
              <w:t>Beurteilen Sie die Unterschiede in den Kommunikationsstilen und finden Sie Anzeichen dafür im Text und im Gespräch.</w:t>
            </w:r>
          </w:p>
          <w:p w14:paraId="4DAD8CAD" w14:textId="25AEEBA7" w:rsidR="00A42FB1" w:rsidRPr="00A42FB1" w:rsidRDefault="00A42FB1" w:rsidP="00106BA6">
            <w:pPr>
              <w:pStyle w:val="Listenabsatz"/>
              <w:numPr>
                <w:ilvl w:val="0"/>
                <w:numId w:val="32"/>
              </w:numPr>
              <w:shd w:val="clear" w:color="auto" w:fill="auto"/>
              <w:spacing w:after="60"/>
            </w:pPr>
            <w:r w:rsidRPr="00A42FB1">
              <w:t>Versetzen Sie sich in die Lage der Person, die sich an den Vorfall erinnert, und entwickeln Sie ein Kommunikationsszenario, das Ihr Wissen über unterschiedliche Kommunikationspräferenzen zeigt und gleichzeiti</w:t>
            </w:r>
            <w:r>
              <w:t xml:space="preserve">g berücksichtigt, dass Sie </w:t>
            </w:r>
            <w:r w:rsidRPr="00A42FB1">
              <w:t xml:space="preserve">selbst </w:t>
            </w:r>
            <w:r>
              <w:t>weiterhin authentisch bleiben wollen.</w:t>
            </w:r>
          </w:p>
          <w:p w14:paraId="15FA9DAC" w14:textId="2F9BE1DC" w:rsidR="00A42FB1" w:rsidRPr="00A42FB1" w:rsidRDefault="00A42FB1" w:rsidP="00106BA6">
            <w:pPr>
              <w:pStyle w:val="Listenabsatz"/>
              <w:numPr>
                <w:ilvl w:val="0"/>
                <w:numId w:val="32"/>
              </w:numPr>
              <w:shd w:val="clear" w:color="auto" w:fill="auto"/>
              <w:spacing w:after="60"/>
            </w:pPr>
            <w:r w:rsidRPr="00A42FB1">
              <w:t xml:space="preserve">Was ist aus Ihrer Sicht in einem Arbeitsumfeld freundlich und höflich? Überlegen Sie zum Beispiel, </w:t>
            </w:r>
            <w:r w:rsidR="00AA103E">
              <w:t xml:space="preserve">wie zum Ausdruck gebracht werden kann, </w:t>
            </w:r>
            <w:r w:rsidRPr="00A42FB1">
              <w:t xml:space="preserve">wenn etwas nicht klappt, </w:t>
            </w:r>
            <w:r w:rsidR="00AA103E">
              <w:t>oder</w:t>
            </w:r>
            <w:r w:rsidRPr="00A42FB1">
              <w:t xml:space="preserve"> Sie eine Bitte haben? Berücksichtigen Sie Kultur, Persönlichkeit und Kontext und nennen Sie Beispiele. </w:t>
            </w:r>
          </w:p>
          <w:p w14:paraId="4A7F8B47" w14:textId="4E59A4F5" w:rsidR="00A42FB1" w:rsidRPr="00A42FB1" w:rsidRDefault="00A42FB1" w:rsidP="00106BA6">
            <w:pPr>
              <w:pStyle w:val="Listenabsatz"/>
              <w:numPr>
                <w:ilvl w:val="0"/>
                <w:numId w:val="32"/>
              </w:numPr>
              <w:shd w:val="clear" w:color="auto" w:fill="auto"/>
              <w:spacing w:after="60"/>
            </w:pPr>
            <w:r w:rsidRPr="00A42FB1">
              <w:t xml:space="preserve">Wie können Sie herausfinden, ob Sie das Richtige tun, wenn die Leute Ihnen nicht direkt ein negatives Feedback geben? Oder wie können Sie herausfinden, ob es Möglichkeiten gibt, zu verstehen, dass Sie vielleicht etwas falsch machen, ohne dass die Leute dies offen aussprechen? </w:t>
            </w:r>
          </w:p>
          <w:p w14:paraId="638A4DF3" w14:textId="77777777" w:rsidR="00A42FB1" w:rsidRPr="00481CAA" w:rsidRDefault="00A42FB1" w:rsidP="00A42FB1">
            <w:pPr>
              <w:pStyle w:val="Listenabsatz"/>
              <w:numPr>
                <w:ilvl w:val="0"/>
                <w:numId w:val="32"/>
              </w:numPr>
              <w:shd w:val="clear" w:color="auto" w:fill="auto"/>
              <w:rPr>
                <w:sz w:val="20"/>
              </w:rPr>
            </w:pPr>
            <w:r w:rsidRPr="00A42FB1">
              <w:t xml:space="preserve">Ist Smalltalk "falsche Nettigkeit"? Ist er kulturspezifisch, kontextspezifisch, personenspezifisch? </w:t>
            </w:r>
          </w:p>
          <w:p w14:paraId="3C4EC2B9" w14:textId="77936593" w:rsidR="00A42FB1" w:rsidRPr="00A42FB1" w:rsidRDefault="00A42FB1" w:rsidP="00A42FB1">
            <w:pPr>
              <w:pStyle w:val="Listenabsatz"/>
              <w:numPr>
                <w:ilvl w:val="0"/>
                <w:numId w:val="32"/>
              </w:numPr>
              <w:shd w:val="clear" w:color="auto" w:fill="auto"/>
              <w:rPr>
                <w:sz w:val="20"/>
              </w:rPr>
            </w:pPr>
            <w:r w:rsidRPr="00A42FB1">
              <w:lastRenderedPageBreak/>
              <w:t xml:space="preserve">Wie können Sie das Gleichgewicht </w:t>
            </w:r>
            <w:r>
              <w:t xml:space="preserve">finden </w:t>
            </w:r>
            <w:r w:rsidRPr="00A42FB1">
              <w:t>zwischen dem Vermitteln Ihres Standpunk</w:t>
            </w:r>
            <w:r>
              <w:t>ts und der Freundlichkeit</w:t>
            </w:r>
            <w:r w:rsidRPr="00A42FB1">
              <w:t xml:space="preserve">, wenn Sie in einem Umfeld mit Menschen </w:t>
            </w:r>
            <w:r>
              <w:t xml:space="preserve">mit unterschiedlichen Hintergründen </w:t>
            </w:r>
            <w:r w:rsidRPr="00A42FB1">
              <w:t>arbeiten?</w:t>
            </w:r>
          </w:p>
          <w:p w14:paraId="394A1294" w14:textId="77777777" w:rsidR="00A42FB1" w:rsidRDefault="00A42FB1" w:rsidP="00A42FB1">
            <w:pPr>
              <w:pStyle w:val="Listenabsatz"/>
              <w:shd w:val="clear" w:color="auto" w:fill="auto"/>
              <w:ind w:firstLine="0"/>
            </w:pPr>
          </w:p>
          <w:p w14:paraId="61E84DD7" w14:textId="48184F9A" w:rsidR="00651017" w:rsidRPr="00A55224" w:rsidRDefault="00A55224" w:rsidP="00657CE6">
            <w:pPr>
              <w:pStyle w:val="Listenabsatz"/>
              <w:shd w:val="clear" w:color="auto" w:fill="auto"/>
              <w:ind w:left="709" w:hanging="709"/>
              <w:rPr>
                <w:sz w:val="20"/>
              </w:rPr>
            </w:pPr>
            <w:r w:rsidRPr="00A55224">
              <w:rPr>
                <w:sz w:val="20"/>
              </w:rPr>
              <w:t>Qu</w:t>
            </w:r>
            <w:r>
              <w:rPr>
                <w:sz w:val="20"/>
              </w:rPr>
              <w:t>elle</w:t>
            </w:r>
            <w:r w:rsidR="00651017" w:rsidRPr="00A55224">
              <w:rPr>
                <w:sz w:val="20"/>
              </w:rPr>
              <w:t xml:space="preserve">: </w:t>
            </w:r>
            <w:r>
              <w:rPr>
                <w:sz w:val="20"/>
              </w:rPr>
              <w:tab/>
            </w:r>
            <w:r w:rsidR="00A67945" w:rsidRPr="00A55224">
              <w:rPr>
                <w:sz w:val="20"/>
              </w:rPr>
              <w:t xml:space="preserve">In Anlehnung an: </w:t>
            </w:r>
            <w:r w:rsidR="00651017" w:rsidRPr="00A55224">
              <w:rPr>
                <w:sz w:val="20"/>
              </w:rPr>
              <w:t xml:space="preserve">Hoffman, Edwin and Arjan </w:t>
            </w:r>
            <w:proofErr w:type="spellStart"/>
            <w:r w:rsidR="00651017" w:rsidRPr="00A55224">
              <w:rPr>
                <w:sz w:val="20"/>
              </w:rPr>
              <w:t>Verdooren</w:t>
            </w:r>
            <w:proofErr w:type="spellEnd"/>
            <w:r w:rsidR="00651017" w:rsidRPr="00A55224">
              <w:rPr>
                <w:sz w:val="20"/>
              </w:rPr>
              <w:t xml:space="preserve"> 2019 “</w:t>
            </w:r>
            <w:proofErr w:type="spellStart"/>
            <w:r w:rsidR="00651017" w:rsidRPr="00A55224">
              <w:rPr>
                <w:sz w:val="20"/>
              </w:rPr>
              <w:t>Diversity</w:t>
            </w:r>
            <w:proofErr w:type="spellEnd"/>
            <w:r w:rsidR="00651017" w:rsidRPr="00A55224">
              <w:rPr>
                <w:sz w:val="20"/>
              </w:rPr>
              <w:t xml:space="preserve"> Competence – Cultures </w:t>
            </w:r>
            <w:proofErr w:type="spellStart"/>
            <w:r w:rsidR="00651017" w:rsidRPr="00A55224">
              <w:rPr>
                <w:sz w:val="20"/>
              </w:rPr>
              <w:t>Don’t</w:t>
            </w:r>
            <w:proofErr w:type="spellEnd"/>
            <w:r w:rsidR="00651017" w:rsidRPr="00A55224">
              <w:rPr>
                <w:sz w:val="20"/>
              </w:rPr>
              <w:t xml:space="preserve"> </w:t>
            </w:r>
            <w:proofErr w:type="spellStart"/>
            <w:r w:rsidR="00651017" w:rsidRPr="00A55224">
              <w:rPr>
                <w:sz w:val="20"/>
              </w:rPr>
              <w:t>Meet</w:t>
            </w:r>
            <w:proofErr w:type="spellEnd"/>
            <w:r w:rsidR="00651017" w:rsidRPr="00A55224">
              <w:rPr>
                <w:sz w:val="20"/>
              </w:rPr>
              <w:t>, People Do Boston: CABI</w:t>
            </w:r>
            <w:r w:rsidR="00A67945" w:rsidRPr="00A55224">
              <w:rPr>
                <w:sz w:val="20"/>
              </w:rPr>
              <w:t xml:space="preserve">; </w:t>
            </w:r>
            <w:r w:rsidR="00651017" w:rsidRPr="00A55224">
              <w:rPr>
                <w:sz w:val="20"/>
              </w:rPr>
              <w:t>Anpassung</w:t>
            </w:r>
            <w:r w:rsidR="00AA103E" w:rsidRPr="00A55224">
              <w:rPr>
                <w:sz w:val="20"/>
              </w:rPr>
              <w:t xml:space="preserve"> und Übersetzung</w:t>
            </w:r>
            <w:r w:rsidR="00651017" w:rsidRPr="00A55224">
              <w:rPr>
                <w:sz w:val="20"/>
              </w:rPr>
              <w:t>: Andrea Voigt</w:t>
            </w:r>
          </w:p>
        </w:tc>
      </w:tr>
    </w:tbl>
    <w:p w14:paraId="76B13DFD" w14:textId="12416CC9" w:rsidR="005106AA" w:rsidRPr="00A55224" w:rsidRDefault="005106AA" w:rsidP="00E6291E"/>
    <w:sectPr w:rsidR="005106AA" w:rsidRPr="00A55224" w:rsidSect="002569A6">
      <w:headerReference w:type="default" r:id="rId11"/>
      <w:pgSz w:w="11906" w:h="16838" w:code="9"/>
      <w:pgMar w:top="2268" w:right="851" w:bottom="851" w:left="1418" w:header="851"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2EDA" w14:textId="77777777" w:rsidR="002569A6" w:rsidRDefault="002569A6" w:rsidP="004D6D8C">
      <w:pPr>
        <w:spacing w:line="240" w:lineRule="auto"/>
      </w:pPr>
      <w:r>
        <w:separator/>
      </w:r>
    </w:p>
  </w:endnote>
  <w:endnote w:type="continuationSeparator" w:id="0">
    <w:p w14:paraId="079528D6" w14:textId="77777777" w:rsidR="002569A6" w:rsidRDefault="002569A6"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963A" w14:textId="4CEE164B" w:rsidR="004D6D8C" w:rsidRPr="002A42E4" w:rsidRDefault="004D6D8C" w:rsidP="004D6D8C">
    <w:pPr>
      <w:pStyle w:val="Fuzeile"/>
      <w:framePr w:wrap="around" w:vAnchor="page" w:hAnchor="margin" w:xAlign="right" w:y="16217"/>
      <w:rPr>
        <w:rStyle w:val="Seitenzahl"/>
        <w:b/>
        <w:bCs/>
        <w:color w:val="00BFF4"/>
        <w:sz w:val="18"/>
        <w:szCs w:val="18"/>
      </w:rPr>
    </w:pPr>
    <w:r w:rsidRPr="0077317A">
      <w:rPr>
        <w:rStyle w:val="Seitenzahl"/>
        <w:b/>
        <w:bCs/>
        <w:color w:val="00BFF4"/>
        <w:sz w:val="18"/>
        <w:szCs w:val="18"/>
      </w:rPr>
      <w:fldChar w:fldCharType="begin"/>
    </w:r>
    <w:r w:rsidRPr="002A42E4">
      <w:rPr>
        <w:rStyle w:val="Seitenzahl"/>
        <w:b/>
        <w:bCs/>
        <w:color w:val="00BFF4"/>
        <w:sz w:val="18"/>
        <w:szCs w:val="18"/>
      </w:rPr>
      <w:instrText xml:space="preserve"> PAGE </w:instrText>
    </w:r>
    <w:r w:rsidRPr="0077317A">
      <w:rPr>
        <w:rStyle w:val="Seitenzahl"/>
        <w:b/>
        <w:bCs/>
        <w:color w:val="00BFF4"/>
        <w:sz w:val="18"/>
        <w:szCs w:val="18"/>
      </w:rPr>
      <w:fldChar w:fldCharType="separate"/>
    </w:r>
    <w:r w:rsidR="00104150" w:rsidRPr="002A42E4">
      <w:rPr>
        <w:rStyle w:val="Seitenzahl"/>
        <w:b/>
        <w:bCs/>
        <w:noProof/>
        <w:color w:val="00BFF4"/>
        <w:sz w:val="18"/>
        <w:szCs w:val="18"/>
      </w:rPr>
      <w:t>2</w:t>
    </w:r>
    <w:r w:rsidRPr="0077317A">
      <w:rPr>
        <w:rStyle w:val="Seitenzahl"/>
        <w:b/>
        <w:bCs/>
        <w:color w:val="00BFF4"/>
        <w:sz w:val="18"/>
        <w:szCs w:val="18"/>
      </w:rPr>
      <w:fldChar w:fldCharType="end"/>
    </w:r>
  </w:p>
  <w:p w14:paraId="4F1A3277" w14:textId="45DED2E9" w:rsidR="004D6D8C" w:rsidRPr="00C8719F" w:rsidRDefault="00781DE7" w:rsidP="0077317A">
    <w:pPr>
      <w:pStyle w:val="Fuzeile"/>
      <w:ind w:right="360"/>
      <w:rPr>
        <w:color w:val="3364B3"/>
        <w:sz w:val="18"/>
        <w:szCs w:val="18"/>
      </w:rPr>
    </w:pPr>
    <w:r w:rsidRPr="00781DE7">
      <w:rPr>
        <w:noProof/>
        <w:color w:val="3364B3"/>
        <w:sz w:val="18"/>
        <w:szCs w:val="18"/>
      </w:rPr>
      <w:drawing>
        <wp:anchor distT="0" distB="0" distL="114300" distR="114300" simplePos="0" relativeHeight="251659776" behindDoc="0" locked="0" layoutInCell="1" allowOverlap="1" wp14:anchorId="06922EC0" wp14:editId="4AE8AE37">
          <wp:simplePos x="0" y="0"/>
          <wp:positionH relativeFrom="column">
            <wp:posOffset>-781538</wp:posOffset>
          </wp:positionH>
          <wp:positionV relativeFrom="paragraph">
            <wp:posOffset>-63158</wp:posOffset>
          </wp:positionV>
          <wp:extent cx="500986" cy="3907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r w:rsidR="00C8719F" w:rsidRPr="002A42E4">
      <w:rPr>
        <w:color w:val="3364B3"/>
        <w:sz w:val="18"/>
        <w:szCs w:val="18"/>
      </w:rPr>
      <w:t>InKom</w:t>
    </w:r>
    <w:proofErr w:type="spellEnd"/>
    <w:r w:rsidR="00050974">
      <w:rPr>
        <w:color w:val="3364B3"/>
        <w:sz w:val="18"/>
        <w:szCs w:val="18"/>
      </w:rPr>
      <w:t xml:space="preserve">  –  </w:t>
    </w:r>
    <w:r w:rsidR="00BE2723" w:rsidRPr="002A42E4">
      <w:rPr>
        <w:color w:val="3364B3"/>
        <w:sz w:val="18"/>
        <w:szCs w:val="18"/>
      </w:rPr>
      <w:t>6.</w:t>
    </w:r>
    <w:r w:rsidRPr="002A42E4">
      <w:rPr>
        <w:color w:val="3364B3"/>
        <w:sz w:val="18"/>
        <w:szCs w:val="18"/>
      </w:rPr>
      <w:t xml:space="preserve"> </w:t>
    </w:r>
    <w:r w:rsidR="00C8719F" w:rsidRPr="00C8719F">
      <w:rPr>
        <w:color w:val="3364B3"/>
        <w:sz w:val="18"/>
        <w:szCs w:val="18"/>
      </w:rPr>
      <w:t>Interkulturelle Kommunikation und die gemeinsame Schaffung von Bedeutung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8E10" w14:textId="77777777" w:rsidR="002569A6" w:rsidRDefault="002569A6" w:rsidP="004D6D8C">
      <w:pPr>
        <w:spacing w:line="240" w:lineRule="auto"/>
      </w:pPr>
      <w:r>
        <w:separator/>
      </w:r>
    </w:p>
  </w:footnote>
  <w:footnote w:type="continuationSeparator" w:id="0">
    <w:p w14:paraId="19E8AB6F" w14:textId="77777777" w:rsidR="002569A6" w:rsidRDefault="002569A6"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02A" w14:textId="1030368D" w:rsidR="00EC795A" w:rsidRPr="00006BB4" w:rsidRDefault="0068727B" w:rsidP="00866BBB">
    <w:pPr>
      <w:pStyle w:val="Kopfzeile"/>
      <w:ind w:left="1191" w:right="1418" w:hanging="1191"/>
      <w:rPr>
        <w:b/>
        <w:bCs/>
        <w:color w:val="3364B3"/>
        <w:sz w:val="28"/>
        <w:szCs w:val="28"/>
      </w:rPr>
    </w:pPr>
    <w:r w:rsidRPr="00866BBB">
      <w:rPr>
        <w:noProof/>
        <w:sz w:val="28"/>
        <w:szCs w:val="28"/>
      </w:rPr>
      <w:drawing>
        <wp:anchor distT="0" distB="0" distL="114300" distR="114300" simplePos="0" relativeHeight="251654656" behindDoc="0" locked="0" layoutInCell="1" allowOverlap="1" wp14:anchorId="0C53FEE8" wp14:editId="7C7DAB14">
          <wp:simplePos x="0" y="0"/>
          <wp:positionH relativeFrom="margin">
            <wp:align>right</wp:align>
          </wp:positionH>
          <wp:positionV relativeFrom="paragraph">
            <wp:posOffset>-137375</wp:posOffset>
          </wp:positionV>
          <wp:extent cx="342000" cy="432000"/>
          <wp:effectExtent l="0" t="0" r="127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651017" w:rsidRPr="00006BB4">
      <w:rPr>
        <w:b/>
        <w:bCs/>
        <w:color w:val="3364B3"/>
        <w:sz w:val="28"/>
        <w:szCs w:val="28"/>
      </w:rPr>
      <w:t>Le</w:t>
    </w:r>
    <w:r w:rsidR="002A42E4">
      <w:rPr>
        <w:b/>
        <w:bCs/>
        <w:color w:val="3364B3"/>
        <w:sz w:val="28"/>
        <w:szCs w:val="28"/>
      </w:rPr>
      <w:t>rnkontrolle</w:t>
    </w:r>
    <w:r w:rsidR="00C5044C" w:rsidRPr="00006BB4">
      <w:rPr>
        <w:b/>
        <w:bCs/>
        <w:color w:val="3364B3"/>
        <w:sz w:val="28"/>
        <w:szCs w:val="28"/>
      </w:rPr>
      <w:t>:</w:t>
    </w:r>
    <w:r w:rsidR="00261CC4" w:rsidRPr="00006BB4">
      <w:rPr>
        <w:b/>
        <w:bCs/>
        <w:color w:val="3364B3"/>
        <w:sz w:val="28"/>
        <w:szCs w:val="28"/>
      </w:rPr>
      <w:t xml:space="preserve"> </w:t>
    </w:r>
    <w:r w:rsidR="00D4051E">
      <w:rPr>
        <w:b/>
        <w:bCs/>
        <w:color w:val="3364B3"/>
        <w:sz w:val="28"/>
        <w:szCs w:val="28"/>
      </w:rPr>
      <w:t>„</w:t>
    </w:r>
    <w:r w:rsidR="00006BB4" w:rsidRPr="00006BB4">
      <w:rPr>
        <w:b/>
        <w:bCs/>
        <w:color w:val="3364B3"/>
        <w:sz w:val="28"/>
        <w:szCs w:val="28"/>
      </w:rPr>
      <w:t>Hallo, können Sie mir helfen?</w:t>
    </w:r>
    <w:r w:rsidR="00D4051E">
      <w:rPr>
        <w:b/>
        <w:bCs/>
        <w:color w:val="3364B3"/>
        <w:sz w:val="28"/>
        <w:szCs w:val="28"/>
      </w:rPr>
      <w:t>“</w:t>
    </w:r>
  </w:p>
  <w:p w14:paraId="5974ADFC" w14:textId="58EC9C72" w:rsidR="004D6D8C" w:rsidRPr="00006BB4" w:rsidRDefault="004D6D8C" w:rsidP="00866BBB">
    <w:pPr>
      <w:pStyle w:val="Kopfzeile"/>
      <w:ind w:left="1191" w:right="1418"/>
      <w:rPr>
        <w:b/>
        <w:bCs/>
        <w:color w:val="3364B3"/>
        <w:sz w:val="28"/>
        <w:szCs w:val="28"/>
      </w:rPr>
    </w:pPr>
  </w:p>
  <w:p w14:paraId="67431AEA" w14:textId="77777777" w:rsidR="0095241B" w:rsidRPr="00006BB4" w:rsidRDefault="0095241B" w:rsidP="00E4580B">
    <w:pPr>
      <w:pStyle w:val="Kopfzeile"/>
      <w:pBdr>
        <w:bottom w:val="single" w:sz="4" w:space="1" w:color="006BB3"/>
      </w:pBdr>
      <w:rPr>
        <w:b/>
        <w:bCs/>
        <w:color w:val="3364B3"/>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2FE4" w14:textId="49BEA1B9" w:rsidR="00BB2FC1" w:rsidRDefault="00BB2FC1" w:rsidP="00BB2FC1">
    <w:pPr>
      <w:pStyle w:val="Kopfzeile"/>
      <w:ind w:left="1843" w:right="1418" w:hanging="1843"/>
      <w:rPr>
        <w:b/>
        <w:bCs/>
        <w:color w:val="3364B3"/>
        <w:sz w:val="28"/>
        <w:szCs w:val="28"/>
      </w:rPr>
    </w:pPr>
    <w:r>
      <w:rPr>
        <w:b/>
        <w:bCs/>
        <w:noProof/>
        <w:color w:val="3364B3"/>
        <w:sz w:val="28"/>
        <w:szCs w:val="28"/>
      </w:rPr>
      <w:drawing>
        <wp:anchor distT="0" distB="0" distL="114300" distR="114300" simplePos="0" relativeHeight="251661824" behindDoc="0" locked="0" layoutInCell="1" allowOverlap="1" wp14:anchorId="63D34D65" wp14:editId="3C4CF814">
          <wp:simplePos x="0" y="0"/>
          <wp:positionH relativeFrom="margin">
            <wp:align>right</wp:align>
          </wp:positionH>
          <wp:positionV relativeFrom="paragraph">
            <wp:posOffset>-136525</wp:posOffset>
          </wp:positionV>
          <wp:extent cx="464400" cy="432000"/>
          <wp:effectExtent l="0" t="0" r="0" b="6350"/>
          <wp:wrapNone/>
          <wp:docPr id="1156510707" name="Grafik 1156510707" descr="Ein Bild, das Grafiken, Screensho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23205" name="Grafik 1536523205" descr="Ein Bild, das Grafiken, Screenshot, Grafikdesig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Pr="002B57B4">
      <w:rPr>
        <w:b/>
        <w:bCs/>
        <w:color w:val="3364B3"/>
        <w:sz w:val="28"/>
        <w:szCs w:val="28"/>
      </w:rPr>
      <w:t>Arbeitsblatt:</w:t>
    </w:r>
    <w:r>
      <w:rPr>
        <w:b/>
        <w:bCs/>
        <w:color w:val="3364B3"/>
        <w:sz w:val="28"/>
        <w:szCs w:val="28"/>
      </w:rPr>
      <w:t xml:space="preserve"> </w:t>
    </w:r>
    <w:r w:rsidR="002B5656">
      <w:rPr>
        <w:b/>
        <w:bCs/>
        <w:color w:val="3364B3"/>
        <w:sz w:val="28"/>
        <w:szCs w:val="28"/>
      </w:rPr>
      <w:t xml:space="preserve">Case Study – </w:t>
    </w:r>
    <w:r>
      <w:rPr>
        <w:b/>
        <w:bCs/>
        <w:color w:val="3364B3"/>
        <w:sz w:val="28"/>
        <w:szCs w:val="28"/>
      </w:rPr>
      <w:t>„</w:t>
    </w:r>
    <w:r w:rsidRPr="00006BB4">
      <w:rPr>
        <w:b/>
        <w:bCs/>
        <w:color w:val="3364B3"/>
        <w:sz w:val="28"/>
        <w:szCs w:val="28"/>
      </w:rPr>
      <w:t>Hallo, können Sie mir helfen?</w:t>
    </w:r>
    <w:r>
      <w:rPr>
        <w:b/>
        <w:bCs/>
        <w:color w:val="3364B3"/>
        <w:sz w:val="28"/>
        <w:szCs w:val="28"/>
      </w:rPr>
      <w:t>“</w:t>
    </w:r>
  </w:p>
  <w:p w14:paraId="68E50B27" w14:textId="77777777" w:rsidR="00BB2FC1" w:rsidRPr="00FD5CB8" w:rsidRDefault="00BB2FC1" w:rsidP="00BB2FC1">
    <w:pPr>
      <w:pStyle w:val="Kopfzeile"/>
      <w:spacing w:line="264" w:lineRule="auto"/>
      <w:ind w:left="3828" w:right="1418" w:hanging="1985"/>
      <w:rPr>
        <w:b/>
        <w:bCs/>
        <w:color w:val="3364B3"/>
        <w:sz w:val="16"/>
        <w:szCs w:val="28"/>
      </w:rPr>
    </w:pPr>
  </w:p>
  <w:p w14:paraId="35E9C264" w14:textId="77777777" w:rsidR="00BB2FC1" w:rsidRPr="00FD5CB8" w:rsidRDefault="00BB2FC1" w:rsidP="00BB2FC1">
    <w:pPr>
      <w:pStyle w:val="Kopfzeile"/>
      <w:pBdr>
        <w:bottom w:val="single" w:sz="4" w:space="1" w:color="006BB3"/>
      </w:pBdr>
      <w:spacing w:line="264" w:lineRule="auto"/>
      <w:rPr>
        <w:b/>
        <w:bCs/>
        <w:color w:val="3364B3"/>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5"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6"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9" w15:restartNumberingAfterBreak="0">
    <w:nsid w:val="562C29AF"/>
    <w:multiLevelType w:val="multilevel"/>
    <w:tmpl w:val="8D86C190"/>
    <w:numStyleLink w:val="Aufzhlung2"/>
  </w:abstractNum>
  <w:abstractNum w:abstractNumId="30"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42948705">
    <w:abstractNumId w:val="30"/>
  </w:num>
  <w:num w:numId="2" w16cid:durableId="178203724">
    <w:abstractNumId w:val="34"/>
  </w:num>
  <w:num w:numId="3" w16cid:durableId="1855613289">
    <w:abstractNumId w:val="20"/>
  </w:num>
  <w:num w:numId="4" w16cid:durableId="1413313511">
    <w:abstractNumId w:val="7"/>
  </w:num>
  <w:num w:numId="5" w16cid:durableId="2078045511">
    <w:abstractNumId w:val="10"/>
  </w:num>
  <w:num w:numId="6" w16cid:durableId="971638110">
    <w:abstractNumId w:val="31"/>
  </w:num>
  <w:num w:numId="7" w16cid:durableId="1372418770">
    <w:abstractNumId w:val="19"/>
  </w:num>
  <w:num w:numId="8" w16cid:durableId="1478641647">
    <w:abstractNumId w:val="0"/>
  </w:num>
  <w:num w:numId="9" w16cid:durableId="421416569">
    <w:abstractNumId w:val="0"/>
  </w:num>
  <w:num w:numId="10" w16cid:durableId="495995015">
    <w:abstractNumId w:val="31"/>
  </w:num>
  <w:num w:numId="11" w16cid:durableId="2051369469">
    <w:abstractNumId w:val="8"/>
  </w:num>
  <w:num w:numId="12" w16cid:durableId="1273396429">
    <w:abstractNumId w:val="24"/>
  </w:num>
  <w:num w:numId="13" w16cid:durableId="1073313225">
    <w:abstractNumId w:val="33"/>
  </w:num>
  <w:num w:numId="14" w16cid:durableId="1228220393">
    <w:abstractNumId w:val="25"/>
  </w:num>
  <w:num w:numId="15" w16cid:durableId="429669868">
    <w:abstractNumId w:val="2"/>
  </w:num>
  <w:num w:numId="16" w16cid:durableId="123427439">
    <w:abstractNumId w:val="23"/>
  </w:num>
  <w:num w:numId="17" w16cid:durableId="1519585680">
    <w:abstractNumId w:val="1"/>
  </w:num>
  <w:num w:numId="18" w16cid:durableId="1080172103">
    <w:abstractNumId w:val="5"/>
  </w:num>
  <w:num w:numId="19" w16cid:durableId="1186136998">
    <w:abstractNumId w:val="28"/>
  </w:num>
  <w:num w:numId="20" w16cid:durableId="2010906798">
    <w:abstractNumId w:val="16"/>
  </w:num>
  <w:num w:numId="21" w16cid:durableId="2061241769">
    <w:abstractNumId w:val="11"/>
  </w:num>
  <w:num w:numId="22" w16cid:durableId="1031032394">
    <w:abstractNumId w:val="6"/>
  </w:num>
  <w:num w:numId="23" w16cid:durableId="2096969500">
    <w:abstractNumId w:val="14"/>
  </w:num>
  <w:num w:numId="24" w16cid:durableId="1384477105">
    <w:abstractNumId w:val="32"/>
  </w:num>
  <w:num w:numId="25" w16cid:durableId="2128622890">
    <w:abstractNumId w:val="18"/>
  </w:num>
  <w:num w:numId="26" w16cid:durableId="442070114">
    <w:abstractNumId w:val="21"/>
  </w:num>
  <w:num w:numId="27" w16cid:durableId="790394697">
    <w:abstractNumId w:val="15"/>
  </w:num>
  <w:num w:numId="28" w16cid:durableId="1402026774">
    <w:abstractNumId w:val="26"/>
  </w:num>
  <w:num w:numId="29" w16cid:durableId="928738501">
    <w:abstractNumId w:val="12"/>
  </w:num>
  <w:num w:numId="30" w16cid:durableId="654459409">
    <w:abstractNumId w:val="13"/>
  </w:num>
  <w:num w:numId="31" w16cid:durableId="431975176">
    <w:abstractNumId w:val="29"/>
  </w:num>
  <w:num w:numId="32" w16cid:durableId="381176330">
    <w:abstractNumId w:val="27"/>
  </w:num>
  <w:num w:numId="33" w16cid:durableId="2139907598">
    <w:abstractNumId w:val="9"/>
  </w:num>
  <w:num w:numId="34" w16cid:durableId="573202673">
    <w:abstractNumId w:val="3"/>
  </w:num>
  <w:num w:numId="35" w16cid:durableId="1116876449">
    <w:abstractNumId w:val="17"/>
  </w:num>
  <w:num w:numId="36" w16cid:durableId="383067180">
    <w:abstractNumId w:val="22"/>
  </w:num>
  <w:num w:numId="37" w16cid:durableId="2010449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06BB4"/>
    <w:rsid w:val="00050974"/>
    <w:rsid w:val="000629E2"/>
    <w:rsid w:val="00071D8A"/>
    <w:rsid w:val="000813A9"/>
    <w:rsid w:val="000A0B81"/>
    <w:rsid w:val="000B58EE"/>
    <w:rsid w:val="000D2432"/>
    <w:rsid w:val="000D692D"/>
    <w:rsid w:val="00104150"/>
    <w:rsid w:val="00105AD5"/>
    <w:rsid w:val="00106BA6"/>
    <w:rsid w:val="0010792F"/>
    <w:rsid w:val="00107E39"/>
    <w:rsid w:val="00136442"/>
    <w:rsid w:val="00155F8C"/>
    <w:rsid w:val="001C1D68"/>
    <w:rsid w:val="0020106A"/>
    <w:rsid w:val="00216F3E"/>
    <w:rsid w:val="00226FEB"/>
    <w:rsid w:val="00236B86"/>
    <w:rsid w:val="00251453"/>
    <w:rsid w:val="00251BC7"/>
    <w:rsid w:val="002569A6"/>
    <w:rsid w:val="00261CC4"/>
    <w:rsid w:val="00277E2C"/>
    <w:rsid w:val="002959D5"/>
    <w:rsid w:val="002A42E4"/>
    <w:rsid w:val="002A4D87"/>
    <w:rsid w:val="002B5656"/>
    <w:rsid w:val="002B57B4"/>
    <w:rsid w:val="002B7C37"/>
    <w:rsid w:val="002C4489"/>
    <w:rsid w:val="0035188B"/>
    <w:rsid w:val="00357BC6"/>
    <w:rsid w:val="00362932"/>
    <w:rsid w:val="00374902"/>
    <w:rsid w:val="003D504A"/>
    <w:rsid w:val="003E370B"/>
    <w:rsid w:val="00431B15"/>
    <w:rsid w:val="00431EC7"/>
    <w:rsid w:val="00481CAA"/>
    <w:rsid w:val="004953E7"/>
    <w:rsid w:val="00496CB8"/>
    <w:rsid w:val="004B0D25"/>
    <w:rsid w:val="004D6D8C"/>
    <w:rsid w:val="005106AA"/>
    <w:rsid w:val="00512E0D"/>
    <w:rsid w:val="0051742E"/>
    <w:rsid w:val="00524E28"/>
    <w:rsid w:val="005464C8"/>
    <w:rsid w:val="00573638"/>
    <w:rsid w:val="005B236B"/>
    <w:rsid w:val="005B7351"/>
    <w:rsid w:val="005D027B"/>
    <w:rsid w:val="005F22F4"/>
    <w:rsid w:val="0060495F"/>
    <w:rsid w:val="00604C0A"/>
    <w:rsid w:val="00604FAC"/>
    <w:rsid w:val="0061337F"/>
    <w:rsid w:val="00651017"/>
    <w:rsid w:val="00657CE6"/>
    <w:rsid w:val="006811BB"/>
    <w:rsid w:val="0068727B"/>
    <w:rsid w:val="006B55DC"/>
    <w:rsid w:val="006E28B2"/>
    <w:rsid w:val="00704586"/>
    <w:rsid w:val="00715588"/>
    <w:rsid w:val="00744676"/>
    <w:rsid w:val="007655C9"/>
    <w:rsid w:val="0077317A"/>
    <w:rsid w:val="00781DE7"/>
    <w:rsid w:val="007B7F2A"/>
    <w:rsid w:val="007F12B7"/>
    <w:rsid w:val="00861889"/>
    <w:rsid w:val="00863ACE"/>
    <w:rsid w:val="00866BBB"/>
    <w:rsid w:val="008A29EC"/>
    <w:rsid w:val="008A5354"/>
    <w:rsid w:val="008A740D"/>
    <w:rsid w:val="008E4D72"/>
    <w:rsid w:val="009162B4"/>
    <w:rsid w:val="0095241B"/>
    <w:rsid w:val="00991123"/>
    <w:rsid w:val="00992A0F"/>
    <w:rsid w:val="00997037"/>
    <w:rsid w:val="009E0B99"/>
    <w:rsid w:val="00A42FB1"/>
    <w:rsid w:val="00A55224"/>
    <w:rsid w:val="00A67945"/>
    <w:rsid w:val="00A77647"/>
    <w:rsid w:val="00A949EF"/>
    <w:rsid w:val="00AA103E"/>
    <w:rsid w:val="00AD0160"/>
    <w:rsid w:val="00AD09E3"/>
    <w:rsid w:val="00AE158D"/>
    <w:rsid w:val="00AE29EC"/>
    <w:rsid w:val="00B26FE7"/>
    <w:rsid w:val="00B27D8A"/>
    <w:rsid w:val="00B53279"/>
    <w:rsid w:val="00B666D2"/>
    <w:rsid w:val="00B96198"/>
    <w:rsid w:val="00BB2FC1"/>
    <w:rsid w:val="00BC6F92"/>
    <w:rsid w:val="00BE2723"/>
    <w:rsid w:val="00C246C7"/>
    <w:rsid w:val="00C42041"/>
    <w:rsid w:val="00C42F46"/>
    <w:rsid w:val="00C5044C"/>
    <w:rsid w:val="00C727F7"/>
    <w:rsid w:val="00C80715"/>
    <w:rsid w:val="00C85351"/>
    <w:rsid w:val="00C8719F"/>
    <w:rsid w:val="00C934A0"/>
    <w:rsid w:val="00CC4072"/>
    <w:rsid w:val="00D37C28"/>
    <w:rsid w:val="00D4051E"/>
    <w:rsid w:val="00D44C6E"/>
    <w:rsid w:val="00D73D0A"/>
    <w:rsid w:val="00D813A4"/>
    <w:rsid w:val="00D81DDB"/>
    <w:rsid w:val="00D94F5F"/>
    <w:rsid w:val="00D96EC7"/>
    <w:rsid w:val="00DB6CA5"/>
    <w:rsid w:val="00E1604D"/>
    <w:rsid w:val="00E4580B"/>
    <w:rsid w:val="00E54DEF"/>
    <w:rsid w:val="00E6291E"/>
    <w:rsid w:val="00E65B76"/>
    <w:rsid w:val="00E901B9"/>
    <w:rsid w:val="00EA5F9E"/>
    <w:rsid w:val="00EC795A"/>
    <w:rsid w:val="00EC7A8C"/>
    <w:rsid w:val="00ED4A94"/>
    <w:rsid w:val="00F07143"/>
    <w:rsid w:val="00F109D8"/>
    <w:rsid w:val="00F370DC"/>
    <w:rsid w:val="00F42B3A"/>
    <w:rsid w:val="00F50D36"/>
    <w:rsid w:val="00F61381"/>
    <w:rsid w:val="00F64153"/>
    <w:rsid w:val="00F739E0"/>
    <w:rsid w:val="00F7425A"/>
    <w:rsid w:val="00F7491D"/>
    <w:rsid w:val="00FC0487"/>
    <w:rsid w:val="00FD15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01C76E42-C4DC-441E-B429-CB30CEAB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character" w:styleId="Kommentarzeichen">
    <w:name w:val="annotation reference"/>
    <w:basedOn w:val="Absatz-Standardschriftart"/>
    <w:uiPriority w:val="99"/>
    <w:semiHidden/>
    <w:unhideWhenUsed/>
    <w:rsid w:val="00362932"/>
    <w:rPr>
      <w:sz w:val="16"/>
      <w:szCs w:val="16"/>
    </w:rPr>
  </w:style>
  <w:style w:type="paragraph" w:styleId="Kommentartext">
    <w:name w:val="annotation text"/>
    <w:basedOn w:val="Standard"/>
    <w:link w:val="KommentartextZchn"/>
    <w:uiPriority w:val="99"/>
    <w:semiHidden/>
    <w:unhideWhenUsed/>
    <w:rsid w:val="00362932"/>
    <w:pPr>
      <w:spacing w:line="240" w:lineRule="auto"/>
    </w:pPr>
    <w:rPr>
      <w:sz w:val="20"/>
    </w:rPr>
  </w:style>
  <w:style w:type="character" w:customStyle="1" w:styleId="KommentartextZchn">
    <w:name w:val="Kommentartext Zchn"/>
    <w:basedOn w:val="Absatz-Standardschriftart"/>
    <w:link w:val="Kommentartext"/>
    <w:uiPriority w:val="99"/>
    <w:semiHidden/>
    <w:rsid w:val="00362932"/>
    <w:rPr>
      <w:rFonts w:ascii="Arial" w:hAnsi="Arial" w:cs="Calibri"/>
      <w:kern w:val="20"/>
      <w:sz w:val="20"/>
      <w:szCs w:val="20"/>
      <w:shd w:val="clear" w:color="C0C0C0" w:fill="auto"/>
      <w:lang w:eastAsia="de-DE"/>
    </w:rPr>
  </w:style>
  <w:style w:type="paragraph" w:styleId="Kommentarthema">
    <w:name w:val="annotation subject"/>
    <w:basedOn w:val="Kommentartext"/>
    <w:next w:val="Kommentartext"/>
    <w:link w:val="KommentarthemaZchn"/>
    <w:uiPriority w:val="99"/>
    <w:semiHidden/>
    <w:unhideWhenUsed/>
    <w:rsid w:val="00362932"/>
    <w:rPr>
      <w:b/>
      <w:bCs/>
    </w:rPr>
  </w:style>
  <w:style w:type="character" w:customStyle="1" w:styleId="KommentarthemaZchn">
    <w:name w:val="Kommentarthema Zchn"/>
    <w:basedOn w:val="KommentartextZchn"/>
    <w:link w:val="Kommentarthema"/>
    <w:uiPriority w:val="99"/>
    <w:semiHidden/>
    <w:rsid w:val="00362932"/>
    <w:rPr>
      <w:rFonts w:ascii="Arial" w:hAnsi="Arial" w:cs="Calibri"/>
      <w:b/>
      <w:bCs/>
      <w:kern w:val="20"/>
      <w:sz w:val="20"/>
      <w:szCs w:val="20"/>
      <w:shd w:val="clear" w:color="C0C0C0" w:fill="auto"/>
      <w:lang w:eastAsia="de-DE"/>
    </w:rPr>
  </w:style>
  <w:style w:type="paragraph" w:styleId="Sprechblasentext">
    <w:name w:val="Balloon Text"/>
    <w:basedOn w:val="Standard"/>
    <w:link w:val="SprechblasentextZchn"/>
    <w:uiPriority w:val="99"/>
    <w:semiHidden/>
    <w:unhideWhenUsed/>
    <w:rsid w:val="0036293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2932"/>
    <w:rPr>
      <w:rFonts w:ascii="Tahoma" w:hAnsi="Tahoma" w:cs="Tahoma"/>
      <w:kern w:val="20"/>
      <w:sz w:val="16"/>
      <w:szCs w:val="16"/>
      <w:shd w:val="clear" w:color="C0C0C0" w:fil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Nazarkiewicz</dc:creator>
  <cp:lastModifiedBy>Holger Finke</cp:lastModifiedBy>
  <cp:revision>28</cp:revision>
  <dcterms:created xsi:type="dcterms:W3CDTF">2023-02-16T18:03:00Z</dcterms:created>
  <dcterms:modified xsi:type="dcterms:W3CDTF">2024-03-16T15:41:00Z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2023-06-21T07:35:10Z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2c6cac8d-ab61-47b3-8209-4df2e46aefbc</vt:lpwstr>
  </property>
  <property fmtid="{D5CDD505-2E9C-101B-9397-08002B2CF9AE}" pid="7" name="MSIP_Label_defa4170-0d19-0005-0004-bc88714345d2_ActionId">
    <vt:lpwstr>2816c329-1779-4752-821e-ff30458ee7c8</vt:lpwstr>
  </property>
  <property fmtid="{D5CDD505-2E9C-101B-9397-08002B2CF9AE}" pid="8" name="MSIP_Label_defa4170-0d19-0005-0004-bc88714345d2_ContentBits">
    <vt:lpwstr>0</vt:lpwstr>
  </property>
</Properties>
</file>