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F5" w:rsidRPr="00762FFA" w:rsidRDefault="00041BF5" w:rsidP="00041BF5">
      <w:pPr>
        <w:rPr>
          <w:lang w:val="en-US"/>
        </w:rPr>
      </w:pPr>
      <w:bookmarkStart w:id="0" w:name="_Toc54192544"/>
      <w:r w:rsidRPr="00762FFA">
        <w:rPr>
          <w:noProof/>
        </w:rPr>
        <w:drawing>
          <wp:anchor distT="0" distB="0" distL="114300" distR="114300" simplePos="0" relativeHeight="251819008" behindDoc="0" locked="0" layoutInCell="1" allowOverlap="1" wp14:anchorId="5F766ADA" wp14:editId="5CEE1352">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r>
        <w:rPr>
          <w:noProof/>
        </w:rPr>
        <w:drawing>
          <wp:anchor distT="0" distB="0" distL="114300" distR="114300" simplePos="0" relativeHeight="251820032" behindDoc="0" locked="0" layoutInCell="1" allowOverlap="1" wp14:anchorId="346820BC" wp14:editId="19BC8E03">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762FFA" w:rsidRDefault="00041BF5" w:rsidP="00041BF5">
      <w:pPr>
        <w:rPr>
          <w:lang w:val="en-US"/>
        </w:rPr>
      </w:pPr>
    </w:p>
    <w:p w:rsidR="00041BF5" w:rsidRPr="00005421" w:rsidRDefault="00041BF5" w:rsidP="00041BF5">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041BF5" w:rsidRPr="00EC785A" w:rsidTr="00B47357">
        <w:tc>
          <w:tcPr>
            <w:tcW w:w="9356" w:type="dxa"/>
            <w:shd w:val="clear" w:color="auto" w:fill="9FEAFF"/>
          </w:tcPr>
          <w:p w:rsidR="00041BF5" w:rsidRPr="00EC785A" w:rsidRDefault="00041BF5" w:rsidP="00B47357">
            <w:pPr>
              <w:shd w:val="clear" w:color="auto" w:fill="auto"/>
              <w:spacing w:before="120" w:after="60"/>
              <w:jc w:val="center"/>
              <w:rPr>
                <w:lang w:val="en-US"/>
              </w:rPr>
            </w:pPr>
          </w:p>
        </w:tc>
      </w:tr>
    </w:tbl>
    <w:p w:rsidR="00041BF5" w:rsidRPr="00EC785A" w:rsidRDefault="00041BF5" w:rsidP="00041BF5">
      <w:pPr>
        <w:rPr>
          <w:lang w:val="en-US"/>
        </w:rPr>
      </w:pPr>
    </w:p>
    <w:p w:rsidR="00041BF5" w:rsidRPr="00762FFA" w:rsidRDefault="00041BF5" w:rsidP="00041BF5">
      <w:pPr>
        <w:spacing w:after="360"/>
        <w:rPr>
          <w:lang w:val="en-US"/>
        </w:rPr>
      </w:pPr>
    </w:p>
    <w:p w:rsidR="00041BF5" w:rsidRDefault="00041BF5" w:rsidP="00041BF5">
      <w:pPr>
        <w:spacing w:after="360" w:line="360" w:lineRule="auto"/>
        <w:jc w:val="center"/>
        <w:rPr>
          <w:b/>
          <w:sz w:val="32"/>
          <w:lang w:val="en-US"/>
        </w:rPr>
      </w:pPr>
      <w:bookmarkStart w:id="1" w:name="_Hlk54002011"/>
      <w:r>
        <w:rPr>
          <w:b/>
          <w:sz w:val="32"/>
          <w:lang w:val="en-US"/>
        </w:rPr>
        <w:t>I</w:t>
      </w:r>
      <w:r w:rsidRPr="00762FFA">
        <w:rPr>
          <w:b/>
          <w:sz w:val="32"/>
          <w:lang w:val="en-US"/>
        </w:rPr>
        <w:t xml:space="preserve">ntercultural </w:t>
      </w:r>
      <w:bookmarkEnd w:id="1"/>
      <w:r>
        <w:rPr>
          <w:b/>
          <w:sz w:val="32"/>
          <w:lang w:val="en-US"/>
        </w:rPr>
        <w:t xml:space="preserve">communication </w:t>
      </w:r>
    </w:p>
    <w:p w:rsidR="00041BF5" w:rsidRDefault="00041BF5" w:rsidP="00041BF5">
      <w:pPr>
        <w:spacing w:after="60" w:line="360" w:lineRule="auto"/>
        <w:jc w:val="center"/>
        <w:rPr>
          <w:b/>
          <w:sz w:val="32"/>
          <w:lang w:val="en-US"/>
        </w:rPr>
      </w:pPr>
      <w:r>
        <w:rPr>
          <w:b/>
          <w:sz w:val="32"/>
          <w:lang w:val="en-US"/>
        </w:rPr>
        <w:t xml:space="preserve">Session </w:t>
      </w:r>
      <w:r>
        <w:rPr>
          <w:b/>
          <w:sz w:val="32"/>
          <w:lang w:val="en-US"/>
        </w:rPr>
        <w:t>8</w:t>
      </w:r>
      <w:r>
        <w:rPr>
          <w:b/>
          <w:sz w:val="32"/>
          <w:lang w:val="en-US"/>
        </w:rPr>
        <w:t>:</w:t>
      </w:r>
    </w:p>
    <w:p w:rsidR="00041BF5" w:rsidRDefault="00041BF5" w:rsidP="00041BF5">
      <w:pPr>
        <w:spacing w:after="360" w:line="360" w:lineRule="auto"/>
        <w:jc w:val="center"/>
        <w:rPr>
          <w:b/>
          <w:sz w:val="32"/>
          <w:lang w:val="en-US"/>
        </w:rPr>
      </w:pPr>
      <w:r w:rsidRPr="00041BF5">
        <w:rPr>
          <w:b/>
          <w:sz w:val="32"/>
          <w:lang w:val="en-US"/>
        </w:rPr>
        <w:t xml:space="preserve">Creating a common ground of understanding </w:t>
      </w:r>
      <w:r>
        <w:rPr>
          <w:b/>
          <w:sz w:val="32"/>
          <w:lang w:val="en-US"/>
        </w:rPr>
        <w:br/>
      </w:r>
      <w:bookmarkStart w:id="2" w:name="_GoBack"/>
      <w:bookmarkEnd w:id="2"/>
      <w:r w:rsidRPr="00041BF5">
        <w:rPr>
          <w:b/>
          <w:sz w:val="32"/>
          <w:lang w:val="en-US"/>
        </w:rPr>
        <w:t>and a space for interaction</w:t>
      </w:r>
    </w:p>
    <w:p w:rsidR="00041BF5" w:rsidRPr="00762FFA" w:rsidRDefault="00041BF5" w:rsidP="00041BF5">
      <w:pPr>
        <w:spacing w:line="360" w:lineRule="auto"/>
        <w:jc w:val="center"/>
        <w:rPr>
          <w:b/>
          <w:sz w:val="32"/>
          <w:lang w:val="en-US"/>
        </w:rPr>
      </w:pPr>
      <w:r w:rsidRPr="00762FFA">
        <w:rPr>
          <w:b/>
          <w:sz w:val="32"/>
          <w:lang w:val="en-US"/>
        </w:rPr>
        <w:t>Learning journal</w:t>
      </w:r>
    </w:p>
    <w:p w:rsidR="00041BF5" w:rsidRDefault="00041BF5" w:rsidP="00041BF5">
      <w:pPr>
        <w:rPr>
          <w:lang w:val="en-US"/>
        </w:rPr>
      </w:pPr>
    </w:p>
    <w:p w:rsidR="00041BF5" w:rsidRPr="00762FFA" w:rsidRDefault="00041BF5" w:rsidP="00041BF5">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821056" behindDoc="0" locked="0" layoutInCell="1" allowOverlap="1" wp14:anchorId="71A0C807" wp14:editId="4026A490">
                <wp:simplePos x="0" y="0"/>
                <wp:positionH relativeFrom="margin">
                  <wp:align>center</wp:align>
                </wp:positionH>
                <wp:positionV relativeFrom="margin">
                  <wp:align>bottom</wp:align>
                </wp:positionV>
                <wp:extent cx="5940000" cy="1440000"/>
                <wp:effectExtent l="0" t="0" r="0" b="8255"/>
                <wp:wrapNone/>
                <wp:docPr id="2" name="Textfeld 2"/>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rsidR="00041BF5" w:rsidRPr="00762FFA" w:rsidRDefault="00041BF5" w:rsidP="00041BF5">
                            <w:pPr>
                              <w:jc w:val="center"/>
                              <w:rPr>
                                <w:lang w:val="en-US"/>
                              </w:rPr>
                            </w:pPr>
                            <w:r w:rsidRPr="00762FFA">
                              <w:rPr>
                                <w:noProof/>
                              </w:rPr>
                              <w:drawing>
                                <wp:inline distT="0" distB="0" distL="0" distR="0" wp14:anchorId="28871C2F" wp14:editId="625101DA">
                                  <wp:extent cx="1226820" cy="4292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041BF5" w:rsidRPr="00762FFA" w:rsidRDefault="00041BF5" w:rsidP="00041BF5">
                            <w:pPr>
                              <w:rPr>
                                <w:lang w:val="en-US"/>
                              </w:rPr>
                            </w:pPr>
                          </w:p>
                          <w:p w:rsidR="00041BF5" w:rsidRPr="00762FFA" w:rsidRDefault="00041BF5" w:rsidP="00041BF5">
                            <w:pPr>
                              <w:jc w:val="center"/>
                              <w:rPr>
                                <w:sz w:val="20"/>
                                <w:lang w:val="en-US"/>
                              </w:rPr>
                            </w:pPr>
                            <w:bookmarkStart w:id="3"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rsidR="00041BF5" w:rsidRPr="00762FFA" w:rsidRDefault="00041BF5" w:rsidP="00041BF5">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3C6096">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3"/>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0C807" id="_x0000_t202" coordsize="21600,21600" o:spt="202" path="m,l,21600r21600,l21600,xe">
                <v:stroke joinstyle="miter"/>
                <v:path gradientshapeok="t" o:connecttype="rect"/>
              </v:shapetype>
              <v:shape id="Textfeld 2" o:spid="_x0000_s1026" type="#_x0000_t202" style="position:absolute;margin-left:0;margin-top:0;width:467.7pt;height:113.4pt;z-index:25182105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" filled="f" stroked="f" strokeweight=".5pt">
                <v:textbox inset=",0,,0">
                  <w:txbxContent>
                    <w:p w:rsidR="00041BF5" w:rsidRPr="00762FFA" w:rsidRDefault="00041BF5" w:rsidP="00041BF5">
                      <w:pPr>
                        <w:jc w:val="center"/>
                        <w:rPr>
                          <w:lang w:val="en-US"/>
                        </w:rPr>
                      </w:pPr>
                      <w:r w:rsidRPr="00762FFA">
                        <w:rPr>
                          <w:noProof/>
                        </w:rPr>
                        <w:drawing>
                          <wp:inline distT="0" distB="0" distL="0" distR="0" wp14:anchorId="28871C2F" wp14:editId="625101DA">
                            <wp:extent cx="1226820" cy="4292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041BF5" w:rsidRPr="00762FFA" w:rsidRDefault="00041BF5" w:rsidP="00041BF5">
                      <w:pPr>
                        <w:rPr>
                          <w:lang w:val="en-US"/>
                        </w:rPr>
                      </w:pPr>
                    </w:p>
                    <w:p w:rsidR="00041BF5" w:rsidRPr="00762FFA" w:rsidRDefault="00041BF5" w:rsidP="00041BF5">
                      <w:pPr>
                        <w:jc w:val="center"/>
                        <w:rPr>
                          <w:sz w:val="20"/>
                          <w:lang w:val="en-US"/>
                        </w:rPr>
                      </w:pPr>
                      <w:bookmarkStart w:id="4"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1" w:history="1">
                        <w:r w:rsidRPr="00762FFA">
                          <w:rPr>
                            <w:rStyle w:val="Hyperlink"/>
                            <w:sz w:val="20"/>
                            <w:lang w:val="en-US"/>
                          </w:rPr>
                          <w:t>Creative Commons Attribution-ShareAlike License v 4.0</w:t>
                        </w:r>
                      </w:hyperlink>
                      <w:r w:rsidRPr="00762FFA">
                        <w:rPr>
                          <w:sz w:val="20"/>
                          <w:lang w:val="en-US"/>
                        </w:rPr>
                        <w:t xml:space="preserve">. </w:t>
                      </w:r>
                    </w:p>
                    <w:p w:rsidR="00041BF5" w:rsidRPr="00762FFA" w:rsidRDefault="00041BF5" w:rsidP="00041BF5">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3C6096">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4"/>
                  </w:txbxContent>
                </v:textbox>
                <w10:wrap anchorx="margin" anchory="margin"/>
              </v:shape>
            </w:pict>
          </mc:Fallback>
        </mc:AlternateContent>
      </w:r>
      <w:r w:rsidRPr="00762FFA">
        <w:rPr>
          <w:sz w:val="20"/>
          <w:lang w:val="en-US"/>
        </w:rPr>
        <w:br w:type="page"/>
      </w:r>
    </w:p>
    <w:p w:rsidR="009326A9" w:rsidRPr="009A2ACE" w:rsidRDefault="007F31D6" w:rsidP="007416A2">
      <w:pPr>
        <w:pStyle w:val="berschrift2"/>
        <w:jc w:val="both"/>
      </w:pPr>
      <w:r w:rsidRPr="009A2ACE">
        <w:lastRenderedPageBreak/>
        <w:t>Content</w:t>
      </w:r>
      <w:bookmarkEnd w:id="0"/>
      <w:r w:rsidR="00F87D4D" w:rsidRPr="009A2ACE">
        <w:t xml:space="preserve"> / Tasks</w:t>
      </w:r>
    </w:p>
    <w:p w:rsidR="007F31D6" w:rsidRPr="009A2ACE" w:rsidRDefault="007F31D6" w:rsidP="007416A2">
      <w:pPr>
        <w:jc w:val="both"/>
        <w:rPr>
          <w:lang w:val="en-US"/>
        </w:rPr>
      </w:pPr>
    </w:p>
    <w:p w:rsidR="007F31D6" w:rsidRPr="009A2ACE" w:rsidRDefault="007F31D6" w:rsidP="007416A2">
      <w:pPr>
        <w:jc w:val="both"/>
        <w:rPr>
          <w:lang w:val="en-US"/>
        </w:rPr>
      </w:pPr>
    </w:p>
    <w:p w:rsidR="003B494B" w:rsidRPr="009A2ACE" w:rsidRDefault="00240E5A" w:rsidP="007416A2">
      <w:pPr>
        <w:pStyle w:val="Verzeichnis2"/>
        <w:tabs>
          <w:tab w:val="clear" w:pos="420"/>
        </w:tabs>
        <w:spacing w:after="120"/>
        <w:ind w:left="567" w:hanging="567"/>
        <w:jc w:val="both"/>
        <w:rPr>
          <w:noProof/>
          <w:color w:val="808080" w:themeColor="background1" w:themeShade="80"/>
          <w:lang w:val="en-US"/>
        </w:rPr>
      </w:pPr>
      <w:r>
        <w:rPr>
          <w:noProof/>
          <w:color w:val="808080" w:themeColor="background1" w:themeShade="80"/>
          <w:lang w:val="en-US"/>
        </w:rPr>
        <w:t>8.</w:t>
      </w:r>
      <w:r w:rsidR="003B494B" w:rsidRPr="009A2ACE">
        <w:rPr>
          <w:noProof/>
          <w:color w:val="808080" w:themeColor="background1" w:themeShade="80"/>
          <w:lang w:val="en-US"/>
        </w:rPr>
        <w:t>1</w:t>
      </w:r>
      <w:r w:rsidR="003B494B" w:rsidRPr="009A2ACE">
        <w:rPr>
          <w:noProof/>
          <w:color w:val="808080" w:themeColor="background1" w:themeShade="80"/>
          <w:lang w:val="en-US"/>
        </w:rPr>
        <w:tab/>
      </w:r>
      <w:r w:rsidR="00907233">
        <w:rPr>
          <w:noProof/>
          <w:color w:val="808080" w:themeColor="background1" w:themeShade="80"/>
          <w:lang w:val="en-US"/>
        </w:rPr>
        <w:t>Prelude</w:t>
      </w:r>
    </w:p>
    <w:p w:rsidR="003B494B" w:rsidRPr="009A2ACE" w:rsidRDefault="00240E5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8.</w:t>
      </w:r>
      <w:r w:rsidR="003B494B" w:rsidRPr="009A2ACE">
        <w:rPr>
          <w:noProof/>
          <w:color w:val="808080" w:themeColor="background1" w:themeShade="80"/>
          <w:lang w:val="en-US"/>
        </w:rPr>
        <w:t>2</w:t>
      </w:r>
      <w:r w:rsidR="003B494B" w:rsidRPr="009A2ACE">
        <w:rPr>
          <w:noProof/>
          <w:color w:val="808080" w:themeColor="background1" w:themeShade="80"/>
          <w:lang w:val="en-US"/>
        </w:rPr>
        <w:tab/>
      </w:r>
      <w:r w:rsidR="00684095" w:rsidRPr="009A2ACE">
        <w:rPr>
          <w:noProof/>
          <w:color w:val="808080" w:themeColor="background1" w:themeShade="80"/>
          <w:lang w:val="en-US"/>
        </w:rPr>
        <w:t>Introduc</w:t>
      </w:r>
      <w:r w:rsidR="00907233">
        <w:rPr>
          <w:noProof/>
          <w:color w:val="808080" w:themeColor="background1" w:themeShade="80"/>
          <w:lang w:val="en-US"/>
        </w:rPr>
        <w:t>tion</w:t>
      </w:r>
    </w:p>
    <w:p w:rsidR="003B494B" w:rsidRPr="009A2ACE" w:rsidRDefault="00240E5A" w:rsidP="0061200C">
      <w:pPr>
        <w:pStyle w:val="Verzeichnis2"/>
        <w:tabs>
          <w:tab w:val="clear" w:pos="420"/>
        </w:tabs>
        <w:spacing w:before="240"/>
        <w:ind w:left="567" w:hanging="567"/>
        <w:jc w:val="both"/>
        <w:rPr>
          <w:noProof/>
          <w:color w:val="808080" w:themeColor="background1" w:themeShade="80"/>
          <w:lang w:val="en-US"/>
        </w:rPr>
      </w:pPr>
      <w:r>
        <w:rPr>
          <w:noProof/>
          <w:color w:val="808080" w:themeColor="background1" w:themeShade="80"/>
          <w:lang w:val="en-US"/>
        </w:rPr>
        <w:t>8.</w:t>
      </w:r>
      <w:r w:rsidR="00930299" w:rsidRPr="009A2ACE">
        <w:rPr>
          <w:noProof/>
          <w:color w:val="808080" w:themeColor="background1" w:themeShade="80"/>
          <w:lang w:val="en-US"/>
        </w:rPr>
        <w:t>3</w:t>
      </w:r>
      <w:r w:rsidR="003B494B" w:rsidRPr="009A2ACE">
        <w:rPr>
          <w:noProof/>
          <w:color w:val="808080" w:themeColor="background1" w:themeShade="80"/>
          <w:lang w:val="en-US"/>
        </w:rPr>
        <w:tab/>
      </w:r>
      <w:r>
        <w:rPr>
          <w:noProof/>
          <w:color w:val="808080" w:themeColor="background1" w:themeShade="80"/>
          <w:lang w:val="en-US"/>
        </w:rPr>
        <w:t>Culture and interculturality, a quick review</w:t>
      </w:r>
    </w:p>
    <w:p w:rsidR="002F50E4" w:rsidRPr="009A2ACE" w:rsidRDefault="00240E5A" w:rsidP="0061200C">
      <w:pPr>
        <w:pStyle w:val="Verzeichnis2"/>
        <w:tabs>
          <w:tab w:val="clear" w:pos="420"/>
        </w:tabs>
        <w:spacing w:before="240" w:after="120"/>
        <w:ind w:left="567" w:hanging="567"/>
        <w:rPr>
          <w:noProof/>
          <w:color w:val="808080" w:themeColor="background1" w:themeShade="80"/>
          <w:lang w:val="en-US"/>
        </w:rPr>
      </w:pPr>
      <w:r>
        <w:rPr>
          <w:noProof/>
          <w:color w:val="808080" w:themeColor="background1" w:themeShade="80"/>
          <w:lang w:val="en-US"/>
        </w:rPr>
        <w:t>8.</w:t>
      </w:r>
      <w:r w:rsidR="002F50E4" w:rsidRPr="009A2ACE">
        <w:rPr>
          <w:noProof/>
          <w:color w:val="808080" w:themeColor="background1" w:themeShade="80"/>
          <w:lang w:val="en-US"/>
        </w:rPr>
        <w:t>4</w:t>
      </w:r>
      <w:r w:rsidR="002F50E4" w:rsidRPr="009A2ACE">
        <w:rPr>
          <w:noProof/>
          <w:color w:val="808080" w:themeColor="background1" w:themeShade="80"/>
          <w:lang w:val="en-US"/>
        </w:rPr>
        <w:tab/>
      </w:r>
      <w:r w:rsidR="00130777" w:rsidRPr="00130777">
        <w:rPr>
          <w:noProof/>
          <w:color w:val="808080" w:themeColor="background1" w:themeShade="80"/>
          <w:lang w:val="en-US"/>
        </w:rPr>
        <w:t>Negotiating culture, the model</w:t>
      </w:r>
    </w:p>
    <w:p w:rsidR="00684095" w:rsidRPr="009A2ACE" w:rsidRDefault="00240E5A" w:rsidP="0061200C">
      <w:pPr>
        <w:pStyle w:val="Verzeichnis2"/>
        <w:tabs>
          <w:tab w:val="clear" w:pos="420"/>
        </w:tabs>
        <w:spacing w:before="240" w:after="120"/>
        <w:ind w:left="567" w:hanging="567"/>
        <w:rPr>
          <w:noProof/>
          <w:color w:val="808080" w:themeColor="background1" w:themeShade="80"/>
          <w:lang w:val="en-US"/>
        </w:rPr>
      </w:pPr>
      <w:r>
        <w:rPr>
          <w:noProof/>
          <w:color w:val="808080" w:themeColor="background1" w:themeShade="80"/>
          <w:lang w:val="en-US"/>
        </w:rPr>
        <w:t>8.</w:t>
      </w:r>
      <w:r w:rsidR="00684095" w:rsidRPr="009A2ACE">
        <w:rPr>
          <w:noProof/>
          <w:color w:val="808080" w:themeColor="background1" w:themeShade="80"/>
          <w:lang w:val="en-US"/>
        </w:rPr>
        <w:t>5</w:t>
      </w:r>
      <w:r w:rsidR="00684095" w:rsidRPr="009A2ACE">
        <w:rPr>
          <w:noProof/>
          <w:color w:val="808080" w:themeColor="background1" w:themeShade="80"/>
          <w:lang w:val="en-US"/>
        </w:rPr>
        <w:tab/>
      </w:r>
      <w:r w:rsidR="00130777" w:rsidRPr="00130777">
        <w:rPr>
          <w:noProof/>
          <w:color w:val="808080" w:themeColor="background1" w:themeShade="80"/>
          <w:lang w:val="en-US"/>
        </w:rPr>
        <w:t>Negotiating culture, a step by step approach</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7C00A7" w:rsidTr="00E90F6B">
        <w:tc>
          <w:tcPr>
            <w:tcW w:w="567" w:type="dxa"/>
          </w:tcPr>
          <w:p w:rsidR="00130777" w:rsidRPr="007C00A7" w:rsidRDefault="00130777"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02624" behindDoc="0" locked="0" layoutInCell="1" allowOverlap="1" wp14:anchorId="71D4D85B" wp14:editId="0D7CFDF8">
                  <wp:simplePos x="0" y="0"/>
                  <wp:positionH relativeFrom="column">
                    <wp:posOffset>0</wp:posOffset>
                  </wp:positionH>
                  <wp:positionV relativeFrom="paragraph">
                    <wp:posOffset>3175</wp:posOffset>
                  </wp:positionV>
                  <wp:extent cx="215900" cy="2159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130777" w:rsidRPr="00A12EE3" w:rsidRDefault="00130777" w:rsidP="00E90F6B">
            <w:pPr>
              <w:spacing w:after="180"/>
              <w:rPr>
                <w:lang w:val="en-US"/>
              </w:rPr>
            </w:pPr>
            <w:r w:rsidRPr="00130777">
              <w:rPr>
                <w:lang w:val="en-US"/>
              </w:rPr>
              <w:t>Case "Mario's team"</w:t>
            </w:r>
          </w:p>
        </w:tc>
      </w:tr>
    </w:tbl>
    <w:p w:rsidR="002F50E4" w:rsidRPr="009A2ACE" w:rsidRDefault="00240E5A" w:rsidP="002F50E4">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8.</w:t>
      </w:r>
      <w:r w:rsidR="002F50E4">
        <w:rPr>
          <w:noProof/>
          <w:color w:val="808080" w:themeColor="background1" w:themeShade="80"/>
          <w:lang w:val="en-US"/>
        </w:rPr>
        <w:t>6</w:t>
      </w:r>
      <w:r w:rsidR="002F50E4" w:rsidRPr="009A2ACE">
        <w:rPr>
          <w:noProof/>
          <w:color w:val="808080" w:themeColor="background1" w:themeShade="80"/>
          <w:lang w:val="en-US"/>
        </w:rPr>
        <w:tab/>
      </w:r>
      <w:r w:rsidR="00130777" w:rsidRPr="00130777">
        <w:rPr>
          <w:noProof/>
          <w:color w:val="808080" w:themeColor="background1" w:themeShade="80"/>
          <w:lang w:val="en-US"/>
        </w:rPr>
        <w:t>Intercultural competence, the concept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7C00A7" w:rsidTr="00E90F6B">
        <w:tc>
          <w:tcPr>
            <w:tcW w:w="567" w:type="dxa"/>
          </w:tcPr>
          <w:p w:rsidR="00130777" w:rsidRPr="007C00A7" w:rsidRDefault="00130777" w:rsidP="00E90F6B">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810816" behindDoc="0" locked="0" layoutInCell="1" allowOverlap="1" wp14:anchorId="4A939BBD" wp14:editId="1BCA706A">
                  <wp:simplePos x="0" y="0"/>
                  <wp:positionH relativeFrom="column">
                    <wp:posOffset>0</wp:posOffset>
                  </wp:positionH>
                  <wp:positionV relativeFrom="paragraph">
                    <wp:posOffset>1270</wp:posOffset>
                  </wp:positionV>
                  <wp:extent cx="215900" cy="2159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130777" w:rsidRPr="00A12EE3" w:rsidRDefault="00130777" w:rsidP="00E90F6B">
            <w:pPr>
              <w:spacing w:after="180"/>
              <w:rPr>
                <w:lang w:val="en-US"/>
              </w:rPr>
            </w:pPr>
            <w:r w:rsidRPr="00130777">
              <w:rPr>
                <w:lang w:val="en-US"/>
              </w:rPr>
              <w:t>My intercultural competence repertoire</w:t>
            </w:r>
          </w:p>
        </w:tc>
      </w:tr>
    </w:tbl>
    <w:p w:rsidR="00192A0B" w:rsidRPr="009A2ACE" w:rsidRDefault="00240E5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8.</w:t>
      </w:r>
      <w:r w:rsidR="00183AC1">
        <w:rPr>
          <w:noProof/>
          <w:color w:val="808080" w:themeColor="background1" w:themeShade="80"/>
          <w:lang w:val="en-US"/>
        </w:rPr>
        <w:t>7</w:t>
      </w:r>
      <w:r w:rsidR="00192A0B" w:rsidRPr="009A2ACE">
        <w:rPr>
          <w:noProof/>
          <w:color w:val="808080" w:themeColor="background1" w:themeShade="80"/>
          <w:lang w:val="en-US"/>
        </w:rPr>
        <w:tab/>
      </w:r>
      <w:r w:rsidR="00130777" w:rsidRPr="00130777">
        <w:rPr>
          <w:noProof/>
          <w:color w:val="808080" w:themeColor="background1" w:themeShade="80"/>
          <w:lang w:val="en-US"/>
        </w:rPr>
        <w:t>Developing a common ground, a case study approach</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130777" w:rsidRPr="007C00A7" w:rsidTr="00E90F6B">
        <w:tc>
          <w:tcPr>
            <w:tcW w:w="567" w:type="dxa"/>
          </w:tcPr>
          <w:p w:rsidR="00130777" w:rsidRPr="007C00A7" w:rsidRDefault="00130777"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16960" behindDoc="0" locked="0" layoutInCell="1" allowOverlap="1" wp14:anchorId="54630182" wp14:editId="753DB044">
                  <wp:simplePos x="0" y="0"/>
                  <wp:positionH relativeFrom="column">
                    <wp:posOffset>0</wp:posOffset>
                  </wp:positionH>
                  <wp:positionV relativeFrom="paragraph">
                    <wp:posOffset>6350</wp:posOffset>
                  </wp:positionV>
                  <wp:extent cx="215900" cy="21590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130777" w:rsidRPr="007C00A7" w:rsidRDefault="00130777" w:rsidP="00E90F6B">
            <w:pPr>
              <w:spacing w:after="180"/>
              <w:rPr>
                <w:lang w:val="en-US"/>
              </w:rPr>
            </w:pPr>
            <w:r w:rsidRPr="00130777">
              <w:rPr>
                <w:lang w:val="en-US"/>
              </w:rPr>
              <w:t>Case "Made in Germany (Or India?)"</w:t>
            </w:r>
          </w:p>
        </w:tc>
      </w:tr>
    </w:tbl>
    <w:p w:rsidR="00536C20" w:rsidRPr="009A2ACE" w:rsidRDefault="00240E5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8.</w:t>
      </w:r>
      <w:r w:rsidR="00183AC1">
        <w:rPr>
          <w:noProof/>
          <w:color w:val="808080" w:themeColor="background1" w:themeShade="80"/>
          <w:lang w:val="en-US"/>
        </w:rPr>
        <w:t>8</w:t>
      </w:r>
      <w:r w:rsidR="003B494B" w:rsidRPr="009A2ACE">
        <w:rPr>
          <w:noProof/>
          <w:color w:val="808080" w:themeColor="background1" w:themeShade="80"/>
          <w:lang w:val="en-US"/>
        </w:rPr>
        <w:tab/>
      </w:r>
      <w:r w:rsidR="00130777">
        <w:rPr>
          <w:noProof/>
          <w:color w:val="808080" w:themeColor="background1" w:themeShade="80"/>
          <w:lang w:val="en-US"/>
        </w:rPr>
        <w:t>Summary</w:t>
      </w:r>
    </w:p>
    <w:p w:rsidR="003B494B" w:rsidRDefault="00240E5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8.</w:t>
      </w:r>
      <w:r w:rsidR="00183AC1">
        <w:rPr>
          <w:noProof/>
          <w:color w:val="808080" w:themeColor="background1" w:themeShade="80"/>
          <w:lang w:val="en-US"/>
        </w:rPr>
        <w:t>9</w:t>
      </w:r>
      <w:r w:rsidR="003B494B" w:rsidRPr="009A2ACE">
        <w:rPr>
          <w:noProof/>
          <w:color w:val="808080" w:themeColor="background1" w:themeShade="80"/>
          <w:lang w:val="en-US"/>
        </w:rPr>
        <w:tab/>
        <w:t>Sources, further reading and web links</w:t>
      </w:r>
    </w:p>
    <w:p w:rsidR="00383A10" w:rsidRPr="00383A10" w:rsidRDefault="00383A10" w:rsidP="00383A10">
      <w:pPr>
        <w:rPr>
          <w:lang w:val="en-US"/>
        </w:rPr>
      </w:pPr>
    </w:p>
    <w:p w:rsidR="00C577EF" w:rsidRPr="00C577EF" w:rsidRDefault="00C577EF" w:rsidP="00C577EF">
      <w:pPr>
        <w:rPr>
          <w:rFonts w:eastAsiaTheme="minorEastAsia"/>
          <w:lang w:val="en-US"/>
        </w:rPr>
      </w:pPr>
    </w:p>
    <w:p w:rsidR="007F31D6" w:rsidRPr="009A2ACE" w:rsidRDefault="007F31D6" w:rsidP="007416A2">
      <w:pPr>
        <w:jc w:val="both"/>
        <w:rPr>
          <w:lang w:val="en-US"/>
        </w:rPr>
        <w:sectPr w:rsidR="007F31D6" w:rsidRPr="009A2ACE" w:rsidSect="007F31D6">
          <w:headerReference w:type="even" r:id="rId13"/>
          <w:headerReference w:type="default" r:id="rId14"/>
          <w:footerReference w:type="even" r:id="rId15"/>
          <w:headerReference w:type="first" r:id="rId16"/>
          <w:footerReference w:type="first" r:id="rId17"/>
          <w:pgSz w:w="11906" w:h="16838"/>
          <w:pgMar w:top="1418" w:right="1134" w:bottom="1134" w:left="1418" w:header="709" w:footer="709" w:gutter="0"/>
          <w:cols w:space="708"/>
          <w:docGrid w:linePitch="360"/>
        </w:sectPr>
      </w:pPr>
    </w:p>
    <w:p w:rsidR="00762FFA" w:rsidRPr="009A2ACE" w:rsidRDefault="00762FFA" w:rsidP="007416A2">
      <w:pPr>
        <w:jc w:val="both"/>
        <w:rPr>
          <w:lang w:val="en-US"/>
        </w:rPr>
      </w:pPr>
    </w:p>
    <w:p w:rsidR="00762FFA" w:rsidRPr="009A2ACE" w:rsidRDefault="00D50B3B" w:rsidP="002D28C6">
      <w:pPr>
        <w:pStyle w:val="berschrift2"/>
        <w:spacing w:after="240"/>
        <w:jc w:val="both"/>
      </w:pPr>
      <w:bookmarkStart w:id="5" w:name="_Toc54192545"/>
      <w:bookmarkStart w:id="6" w:name="_Hlk54173418"/>
      <w:r w:rsidRPr="009A2ACE">
        <w:t xml:space="preserve">► </w:t>
      </w:r>
      <w:r w:rsidR="00240E5A">
        <w:t>8.</w:t>
      </w:r>
      <w:r w:rsidR="00130777">
        <w:t>5</w:t>
      </w:r>
      <w:r w:rsidRPr="009A2ACE">
        <w:t xml:space="preserve"> </w:t>
      </w:r>
      <w:bookmarkEnd w:id="5"/>
      <w:r w:rsidR="00604A6F" w:rsidRPr="00604A6F">
        <w:t>Negotiating culture, a step by step approach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Tr="00E90F6B">
        <w:tc>
          <w:tcPr>
            <w:tcW w:w="846" w:type="dxa"/>
          </w:tcPr>
          <w:p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79072" behindDoc="0" locked="1" layoutInCell="1" allowOverlap="1" wp14:anchorId="7B481710" wp14:editId="17A9AE6F">
                  <wp:simplePos x="0" y="0"/>
                  <wp:positionH relativeFrom="column">
                    <wp:posOffset>-6350</wp:posOffset>
                  </wp:positionH>
                  <wp:positionV relativeFrom="paragraph">
                    <wp:posOffset>4445</wp:posOffset>
                  </wp:positionV>
                  <wp:extent cx="359410" cy="359410"/>
                  <wp:effectExtent l="0" t="0" r="254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183AC1" w:rsidRPr="00F31EA8" w:rsidRDefault="00F307EE" w:rsidP="00E90F6B">
            <w:pPr>
              <w:shd w:val="clear" w:color="auto" w:fill="auto"/>
              <w:spacing w:before="120" w:after="120"/>
              <w:jc w:val="both"/>
              <w:rPr>
                <w:b/>
                <w:color w:val="3364B3"/>
                <w:lang w:val="en-US"/>
              </w:rPr>
            </w:pPr>
            <w:r w:rsidRPr="00F307EE">
              <w:rPr>
                <w:b/>
                <w:color w:val="3364B3"/>
                <w:lang w:val="en-US"/>
              </w:rPr>
              <w:t>Case "Mario's team"</w:t>
            </w:r>
          </w:p>
        </w:tc>
      </w:tr>
    </w:tbl>
    <w:p w:rsidR="00F307EE" w:rsidRDefault="00F307EE" w:rsidP="00A14944">
      <w:pPr>
        <w:spacing w:before="240" w:after="120"/>
        <w:jc w:val="both"/>
        <w:rPr>
          <w:lang w:val="en-US"/>
        </w:rPr>
      </w:pPr>
      <w:r>
        <w:rPr>
          <w:lang w:val="en-US"/>
        </w:rPr>
        <w:t>Having read the case study, please answer the following questions.</w:t>
      </w:r>
    </w:p>
    <w:p w:rsidR="00B41AFF" w:rsidRPr="009A2ACE" w:rsidRDefault="00F307EE" w:rsidP="00F307EE">
      <w:pPr>
        <w:spacing w:before="240" w:after="60"/>
        <w:jc w:val="both"/>
        <w:rPr>
          <w:lang w:val="en-US"/>
        </w:rPr>
      </w:pPr>
      <w:r w:rsidRPr="00F307EE">
        <w:rPr>
          <w:lang w:val="en-US"/>
        </w:rPr>
        <w:t>Who is involved? Answer this question by simply listing the members of the workgroup.</w:t>
      </w:r>
    </w:p>
    <w:tbl>
      <w:tblPr>
        <w:tblStyle w:val="Tabellenraster"/>
        <w:tblW w:w="9356" w:type="dxa"/>
        <w:shd w:val="clear" w:color="auto" w:fill="9FEAFF"/>
        <w:tblLook w:val="04A0" w:firstRow="1" w:lastRow="0" w:firstColumn="1" w:lastColumn="0" w:noHBand="0" w:noVBand="1"/>
      </w:tblPr>
      <w:tblGrid>
        <w:gridCol w:w="9356"/>
      </w:tblGrid>
      <w:tr w:rsidR="00872632" w:rsidRPr="009A2ACE" w:rsidTr="00E95876">
        <w:tc>
          <w:tcPr>
            <w:tcW w:w="9356" w:type="dxa"/>
            <w:shd w:val="clear" w:color="auto" w:fill="9FEAFF"/>
          </w:tcPr>
          <w:p w:rsidR="00872632" w:rsidRPr="009A2ACE" w:rsidRDefault="00872632" w:rsidP="007416A2">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Where can you detect differences and commonalities or</w:t>
      </w:r>
      <w:r w:rsidR="007C1AD7">
        <w:rPr>
          <w:lang w:val="en-US"/>
        </w:rPr>
        <w:t>,</w:t>
      </w:r>
      <w:r w:rsidRPr="00F307EE">
        <w:rPr>
          <w:lang w:val="en-US"/>
        </w:rPr>
        <w:t xml:space="preserve"> in other words</w:t>
      </w:r>
      <w:r w:rsidR="007C1AD7">
        <w:rPr>
          <w:lang w:val="en-US"/>
        </w:rPr>
        <w:t>,</w:t>
      </w:r>
      <w:r w:rsidRPr="00F307EE">
        <w:rPr>
          <w:lang w:val="en-US"/>
        </w:rPr>
        <w:t xml:space="preserve"> which typical cultural factors may be at play here? Answer this question by applying the knowledge have about cultures and explanations which come into your mind.</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Which issue domains appear to have a high relevance? In other words, where do you see areas which seem to cause confusion and need to be addressed?</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Which contextual issues are important to take note of as they may influence the effectiveness of the group?</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426E7F" w:rsidRDefault="00F307EE" w:rsidP="00F307EE">
      <w:pPr>
        <w:spacing w:before="240" w:after="60"/>
        <w:jc w:val="both"/>
        <w:rPr>
          <w:lang w:val="en-US"/>
        </w:rPr>
      </w:pPr>
      <w:r w:rsidRPr="00F307EE">
        <w:rPr>
          <w:lang w:val="en-US"/>
        </w:rPr>
        <w:t>What do you think are the goals of the different members of the group?</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Where do you find language issues which require explanations? Here it is of particular important to note down terms used which are linked to larger concepts and may require explanations.</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Where do you see potentials for negotiating cultures or in other words establishing a common ground?</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3D3FA1" w:rsidRDefault="00F307EE" w:rsidP="00F307EE">
      <w:pPr>
        <w:spacing w:before="240" w:after="60"/>
        <w:jc w:val="both"/>
        <w:rPr>
          <w:lang w:val="en-US"/>
        </w:rPr>
      </w:pPr>
      <w:r w:rsidRPr="00F307EE">
        <w:rPr>
          <w:lang w:val="en-US"/>
        </w:rPr>
        <w:t>How could a negotiated culture look like? What type of negotiation options make sense and why? Are there areas where new approaches may be found?</w:t>
      </w:r>
    </w:p>
    <w:tbl>
      <w:tblPr>
        <w:tblStyle w:val="Tabellenraster"/>
        <w:tblW w:w="9356" w:type="dxa"/>
        <w:shd w:val="clear" w:color="auto" w:fill="9FEAFF"/>
        <w:tblLook w:val="04A0" w:firstRow="1" w:lastRow="0" w:firstColumn="1" w:lastColumn="0" w:noHBand="0" w:noVBand="1"/>
      </w:tblPr>
      <w:tblGrid>
        <w:gridCol w:w="9356"/>
      </w:tblGrid>
      <w:tr w:rsidR="00F307EE" w:rsidRPr="009A2ACE" w:rsidTr="00304249">
        <w:tc>
          <w:tcPr>
            <w:tcW w:w="9356" w:type="dxa"/>
            <w:shd w:val="clear" w:color="auto" w:fill="9FEAFF"/>
          </w:tcPr>
          <w:p w:rsidR="00F307EE" w:rsidRPr="009A2ACE" w:rsidRDefault="00F307EE" w:rsidP="00304249">
            <w:pPr>
              <w:shd w:val="clear" w:color="auto" w:fill="auto"/>
              <w:spacing w:before="120" w:after="60"/>
              <w:jc w:val="both"/>
              <w:rPr>
                <w:lang w:val="en-US"/>
              </w:rPr>
            </w:pPr>
          </w:p>
        </w:tc>
      </w:tr>
    </w:tbl>
    <w:p w:rsidR="00F307EE" w:rsidRPr="00426E7F" w:rsidRDefault="00F307EE" w:rsidP="00F307EE">
      <w:pPr>
        <w:spacing w:before="240" w:after="60"/>
        <w:jc w:val="both"/>
        <w:rPr>
          <w:lang w:val="en-US"/>
        </w:rPr>
      </w:pPr>
    </w:p>
    <w:p w:rsidR="004824CB" w:rsidRDefault="004824CB" w:rsidP="00183AC1">
      <w:pPr>
        <w:pStyle w:val="berschrift2"/>
        <w:spacing w:before="360" w:after="240"/>
        <w:jc w:val="both"/>
      </w:pPr>
      <w:r w:rsidRPr="009A2ACE">
        <w:lastRenderedPageBreak/>
        <w:t xml:space="preserve">► </w:t>
      </w:r>
      <w:r w:rsidR="00240E5A">
        <w:t>8.</w:t>
      </w:r>
      <w:r w:rsidR="00130777">
        <w:t>6</w:t>
      </w:r>
      <w:r w:rsidRPr="009A2ACE">
        <w:t xml:space="preserve"> </w:t>
      </w:r>
      <w:r w:rsidR="00604A6F" w:rsidRPr="00604A6F">
        <w:t>Intercultural competence, the concept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Tr="00E90F6B">
        <w:tc>
          <w:tcPr>
            <w:tcW w:w="846" w:type="dxa"/>
          </w:tcPr>
          <w:p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81120" behindDoc="0" locked="1" layoutInCell="1" allowOverlap="1" wp14:anchorId="6395A845" wp14:editId="7F6557FF">
                  <wp:simplePos x="0" y="0"/>
                  <wp:positionH relativeFrom="column">
                    <wp:posOffset>-6350</wp:posOffset>
                  </wp:positionH>
                  <wp:positionV relativeFrom="paragraph">
                    <wp:posOffset>4445</wp:posOffset>
                  </wp:positionV>
                  <wp:extent cx="359410" cy="359410"/>
                  <wp:effectExtent l="0" t="0" r="254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183AC1" w:rsidRPr="00F31EA8" w:rsidRDefault="00F307EE" w:rsidP="00E90F6B">
            <w:pPr>
              <w:shd w:val="clear" w:color="auto" w:fill="auto"/>
              <w:spacing w:before="120" w:after="120"/>
              <w:jc w:val="both"/>
              <w:rPr>
                <w:b/>
                <w:color w:val="3364B3"/>
                <w:lang w:val="en-US"/>
              </w:rPr>
            </w:pPr>
            <w:r w:rsidRPr="00F307EE">
              <w:rPr>
                <w:b/>
                <w:color w:val="3364B3"/>
                <w:lang w:val="en-US"/>
              </w:rPr>
              <w:t>My intercultural competence repertoire</w:t>
            </w:r>
          </w:p>
        </w:tc>
      </w:tr>
    </w:tbl>
    <w:p w:rsidR="00FA4B27" w:rsidRDefault="00F307EE" w:rsidP="00F307EE">
      <w:pPr>
        <w:spacing w:before="240" w:after="60"/>
        <w:jc w:val="both"/>
        <w:rPr>
          <w:lang w:val="en-US"/>
        </w:rPr>
      </w:pPr>
      <w:r w:rsidRPr="00F307EE">
        <w:rPr>
          <w:lang w:val="en-US"/>
        </w:rPr>
        <w:t>Think back at the sessions you already worked on, your life experiences and social history. Using key words, note down what kind of cultural knowledge did you acquire and what kind of skills did you develop so far. As attitude and awareness or linked to an inner disposition and motivation and as they are difficult to teach and learn, please just note down what you associate with these terms.</w:t>
      </w:r>
    </w:p>
    <w:tbl>
      <w:tblPr>
        <w:tblStyle w:val="Tabellenraster"/>
        <w:tblW w:w="9356" w:type="dxa"/>
        <w:shd w:val="clear" w:color="auto" w:fill="9FEAFF"/>
        <w:tblLook w:val="04A0" w:firstRow="1" w:lastRow="0" w:firstColumn="1" w:lastColumn="0" w:noHBand="0" w:noVBand="1"/>
      </w:tblPr>
      <w:tblGrid>
        <w:gridCol w:w="9356"/>
      </w:tblGrid>
      <w:tr w:rsidR="008C466F" w:rsidRPr="009A2ACE" w:rsidTr="00B0723E">
        <w:tc>
          <w:tcPr>
            <w:tcW w:w="9356" w:type="dxa"/>
            <w:shd w:val="clear" w:color="auto" w:fill="9FEAFF"/>
          </w:tcPr>
          <w:p w:rsidR="008C466F" w:rsidRPr="009A2ACE" w:rsidRDefault="008C466F" w:rsidP="007416A2">
            <w:pPr>
              <w:shd w:val="clear" w:color="auto" w:fill="auto"/>
              <w:spacing w:before="120" w:after="60"/>
              <w:jc w:val="both"/>
              <w:rPr>
                <w:lang w:val="en-US"/>
              </w:rPr>
            </w:pPr>
          </w:p>
        </w:tc>
      </w:tr>
    </w:tbl>
    <w:p w:rsidR="00B41AFF" w:rsidRDefault="00B41AFF" w:rsidP="00B41AFF">
      <w:pPr>
        <w:pStyle w:val="berschrift2"/>
        <w:spacing w:before="360"/>
        <w:jc w:val="both"/>
      </w:pPr>
      <w:r w:rsidRPr="009A2ACE">
        <w:t xml:space="preserve">► </w:t>
      </w:r>
      <w:r w:rsidR="00240E5A">
        <w:t>8.</w:t>
      </w:r>
      <w:r w:rsidR="00130777">
        <w:t>7</w:t>
      </w:r>
      <w:r w:rsidRPr="009A2ACE">
        <w:t xml:space="preserve"> </w:t>
      </w:r>
      <w:r w:rsidR="00604A6F" w:rsidRPr="00604A6F">
        <w:t>Developing a common ground, a case study approach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rsidTr="00E90F6B">
        <w:tc>
          <w:tcPr>
            <w:tcW w:w="846" w:type="dxa"/>
          </w:tcPr>
          <w:p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83168" behindDoc="0" locked="1" layoutInCell="1" allowOverlap="1" wp14:anchorId="6DEDD848" wp14:editId="588F2BBB">
                  <wp:simplePos x="0" y="0"/>
                  <wp:positionH relativeFrom="column">
                    <wp:posOffset>-6350</wp:posOffset>
                  </wp:positionH>
                  <wp:positionV relativeFrom="paragraph">
                    <wp:posOffset>4445</wp:posOffset>
                  </wp:positionV>
                  <wp:extent cx="359410" cy="359410"/>
                  <wp:effectExtent l="0" t="0" r="2540" b="254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183AC1" w:rsidRPr="00F31EA8" w:rsidRDefault="00F307EE" w:rsidP="00E90F6B">
            <w:pPr>
              <w:shd w:val="clear" w:color="auto" w:fill="auto"/>
              <w:spacing w:before="120" w:after="120"/>
              <w:jc w:val="both"/>
              <w:rPr>
                <w:b/>
                <w:color w:val="3364B3"/>
                <w:lang w:val="en-US"/>
              </w:rPr>
            </w:pPr>
            <w:r w:rsidRPr="00F307EE">
              <w:rPr>
                <w:b/>
                <w:color w:val="3364B3"/>
                <w:lang w:val="en-US"/>
              </w:rPr>
              <w:t>Case "Made in Germany (Or India?)"</w:t>
            </w:r>
          </w:p>
        </w:tc>
      </w:tr>
    </w:tbl>
    <w:bookmarkEnd w:id="6"/>
    <w:p w:rsidR="007C1AD7" w:rsidRPr="009A2ACE" w:rsidRDefault="007C1AD7" w:rsidP="007C1AD7">
      <w:pPr>
        <w:spacing w:before="240" w:after="60"/>
        <w:jc w:val="both"/>
        <w:rPr>
          <w:lang w:val="en-US"/>
        </w:rPr>
      </w:pPr>
      <w:r w:rsidRPr="00F307EE">
        <w:rPr>
          <w:lang w:val="en-US"/>
        </w:rPr>
        <w:t>Who is involved? Answer this question by simply listing the members of the workgroup.</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t>Where can you detect differences and commonalities or, in other words, which typical cultural factors may be at play here? Answer this question by applying the knowledge you have about cultures and explanations which come into your mind.</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t>Which issue domains appear to have a high relevance? In other words, where do you see areas which seem to cause irritations and need to be addressed?</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t xml:space="preserve">Which contextual issues are important to take note of and may have an influence on </w:t>
      </w:r>
      <w:r>
        <w:rPr>
          <w:lang w:val="en-US"/>
        </w:rPr>
        <w:t>the outcome of the interactions?</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426E7F" w:rsidRDefault="007C1AD7" w:rsidP="007C1AD7">
      <w:pPr>
        <w:spacing w:before="240" w:after="60"/>
        <w:jc w:val="both"/>
        <w:rPr>
          <w:lang w:val="en-US"/>
        </w:rPr>
      </w:pPr>
      <w:r w:rsidRPr="007C1AD7">
        <w:rPr>
          <w:lang w:val="en-US"/>
        </w:rPr>
        <w:t>What do you think are the German engineers and the Indian employees aiming at?</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t>Where do you find language issues which require explanations? Here it is of particular importance to note down terms used which are linked to larger concepts and may require explanation</w:t>
      </w:r>
      <w:r>
        <w:rPr>
          <w:lang w:val="en-US"/>
        </w:rPr>
        <w:t>s.</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t>Where do you see potentials for negotiation or, in other words, establishing a common ground?</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7C1AD7" w:rsidRPr="003D3FA1" w:rsidRDefault="007C1AD7" w:rsidP="007C1AD7">
      <w:pPr>
        <w:spacing w:before="240" w:after="60"/>
        <w:jc w:val="both"/>
        <w:rPr>
          <w:lang w:val="en-US"/>
        </w:rPr>
      </w:pPr>
      <w:r w:rsidRPr="007C1AD7">
        <w:rPr>
          <w:lang w:val="en-US"/>
        </w:rPr>
        <w:lastRenderedPageBreak/>
        <w:t>How could a negotiated culture look like? Choose two areas or domains and evaluate the negotiation options. Can you also detect an area where a new approach may be found?</w:t>
      </w:r>
    </w:p>
    <w:tbl>
      <w:tblPr>
        <w:tblStyle w:val="Tabellenraster"/>
        <w:tblW w:w="9356" w:type="dxa"/>
        <w:shd w:val="clear" w:color="auto" w:fill="9FEAFF"/>
        <w:tblLook w:val="04A0" w:firstRow="1" w:lastRow="0" w:firstColumn="1" w:lastColumn="0" w:noHBand="0" w:noVBand="1"/>
      </w:tblPr>
      <w:tblGrid>
        <w:gridCol w:w="9356"/>
      </w:tblGrid>
      <w:tr w:rsidR="007C1AD7" w:rsidRPr="009A2ACE" w:rsidTr="00304249">
        <w:tc>
          <w:tcPr>
            <w:tcW w:w="9356" w:type="dxa"/>
            <w:shd w:val="clear" w:color="auto" w:fill="9FEAFF"/>
          </w:tcPr>
          <w:p w:rsidR="007C1AD7" w:rsidRPr="009A2ACE" w:rsidRDefault="007C1AD7" w:rsidP="00304249">
            <w:pPr>
              <w:shd w:val="clear" w:color="auto" w:fill="auto"/>
              <w:spacing w:before="120" w:after="60"/>
              <w:jc w:val="both"/>
              <w:rPr>
                <w:lang w:val="en-US"/>
              </w:rPr>
            </w:pPr>
          </w:p>
        </w:tc>
      </w:tr>
    </w:tbl>
    <w:p w:rsidR="00B41AFF" w:rsidRPr="009A2ACE" w:rsidRDefault="00B41AFF" w:rsidP="007C1AD7">
      <w:pPr>
        <w:spacing w:before="240" w:after="120"/>
        <w:jc w:val="both"/>
      </w:pPr>
    </w:p>
    <w:sectPr w:rsidR="00B41AFF" w:rsidRPr="009A2ACE" w:rsidSect="007F31D6">
      <w:headerReference w:type="default" r:id="rId19"/>
      <w:footerReference w:type="default" r:id="rId2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9C" w:rsidRDefault="00725D9C" w:rsidP="00B659BF">
      <w:pPr>
        <w:pBdr>
          <w:bottom w:val="single" w:sz="4" w:space="1" w:color="auto"/>
        </w:pBdr>
        <w:spacing w:line="240" w:lineRule="auto"/>
      </w:pPr>
      <w:r>
        <w:separator/>
      </w:r>
    </w:p>
  </w:endnote>
  <w:endnote w:type="continuationSeparator" w:id="0">
    <w:p w:rsidR="00725D9C" w:rsidRDefault="00725D9C"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9C" w:rsidRDefault="00725D9C" w:rsidP="00B659BF">
      <w:pPr>
        <w:pBdr>
          <w:bottom w:val="single" w:sz="4" w:space="1" w:color="auto"/>
        </w:pBdr>
        <w:spacing w:line="240" w:lineRule="auto"/>
      </w:pPr>
      <w:r>
        <w:separator/>
      </w:r>
    </w:p>
  </w:footnote>
  <w:footnote w:type="continuationSeparator" w:id="0">
    <w:p w:rsidR="00725D9C" w:rsidRDefault="00725D9C"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31B78B6E" wp14:editId="0FDEC621">
          <wp:simplePos x="0" y="0"/>
          <wp:positionH relativeFrom="column">
            <wp:posOffset>-39370</wp:posOffset>
          </wp:positionH>
          <wp:positionV relativeFrom="paragraph">
            <wp:posOffset>-137795</wp:posOffset>
          </wp:positionV>
          <wp:extent cx="484872" cy="3810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14790B" w:rsidRPr="0014790B">
      <w:t>Intercultural communication</w:t>
    </w:r>
    <w:r w:rsidR="000F6A32">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554439"/>
    <w:multiLevelType w:val="multilevel"/>
    <w:tmpl w:val="8D86C190"/>
    <w:numStyleLink w:val="Aufzhlung2"/>
  </w:abstractNum>
  <w:abstractNum w:abstractNumId="31" w15:restartNumberingAfterBreak="0">
    <w:nsid w:val="76612C56"/>
    <w:multiLevelType w:val="multilevel"/>
    <w:tmpl w:val="8D86C190"/>
    <w:numStyleLink w:val="Aufzhlung2"/>
  </w:abstractNum>
  <w:abstractNum w:abstractNumId="32"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3"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3"/>
  </w:num>
  <w:num w:numId="3">
    <w:abstractNumId w:val="20"/>
  </w:num>
  <w:num w:numId="4">
    <w:abstractNumId w:val="8"/>
  </w:num>
  <w:num w:numId="5">
    <w:abstractNumId w:val="10"/>
  </w:num>
  <w:num w:numId="6">
    <w:abstractNumId w:val="27"/>
  </w:num>
  <w:num w:numId="7">
    <w:abstractNumId w:val="19"/>
  </w:num>
  <w:num w:numId="8">
    <w:abstractNumId w:val="0"/>
  </w:num>
  <w:num w:numId="9">
    <w:abstractNumId w:val="0"/>
  </w:num>
  <w:num w:numId="10">
    <w:abstractNumId w:val="27"/>
  </w:num>
  <w:num w:numId="11">
    <w:abstractNumId w:val="9"/>
  </w:num>
  <w:num w:numId="12">
    <w:abstractNumId w:val="23"/>
  </w:num>
  <w:num w:numId="13">
    <w:abstractNumId w:val="32"/>
  </w:num>
  <w:num w:numId="14">
    <w:abstractNumId w:val="24"/>
  </w:num>
  <w:num w:numId="15">
    <w:abstractNumId w:val="2"/>
  </w:num>
  <w:num w:numId="16">
    <w:abstractNumId w:val="22"/>
  </w:num>
  <w:num w:numId="17">
    <w:abstractNumId w:val="1"/>
  </w:num>
  <w:num w:numId="18">
    <w:abstractNumId w:val="5"/>
  </w:num>
  <w:num w:numId="19">
    <w:abstractNumId w:val="26"/>
  </w:num>
  <w:num w:numId="20">
    <w:abstractNumId w:val="16"/>
  </w:num>
  <w:num w:numId="21">
    <w:abstractNumId w:val="11"/>
  </w:num>
  <w:num w:numId="22">
    <w:abstractNumId w:val="6"/>
  </w:num>
  <w:num w:numId="23">
    <w:abstractNumId w:val="14"/>
  </w:num>
  <w:num w:numId="24">
    <w:abstractNumId w:val="29"/>
  </w:num>
  <w:num w:numId="25">
    <w:abstractNumId w:val="18"/>
  </w:num>
  <w:num w:numId="26">
    <w:abstractNumId w:val="21"/>
  </w:num>
  <w:num w:numId="27">
    <w:abstractNumId w:val="15"/>
  </w:num>
  <w:num w:numId="28">
    <w:abstractNumId w:val="25"/>
  </w:num>
  <w:num w:numId="29">
    <w:abstractNumId w:val="12"/>
  </w:num>
  <w:num w:numId="30">
    <w:abstractNumId w:val="13"/>
  </w:num>
  <w:num w:numId="31">
    <w:abstractNumId w:val="28"/>
  </w:num>
  <w:num w:numId="32">
    <w:abstractNumId w:val="30"/>
  </w:num>
  <w:num w:numId="33">
    <w:abstractNumId w:val="17"/>
  </w:num>
  <w:num w:numId="34">
    <w:abstractNumId w:val="7"/>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B"/>
    <w:rsid w:val="00000C1A"/>
    <w:rsid w:val="000275FA"/>
    <w:rsid w:val="000361A6"/>
    <w:rsid w:val="000407C3"/>
    <w:rsid w:val="00041BF5"/>
    <w:rsid w:val="00042577"/>
    <w:rsid w:val="000509D5"/>
    <w:rsid w:val="000659FC"/>
    <w:rsid w:val="000A3C06"/>
    <w:rsid w:val="000A6C4A"/>
    <w:rsid w:val="000C52BA"/>
    <w:rsid w:val="000C6056"/>
    <w:rsid w:val="000D6A03"/>
    <w:rsid w:val="000E2D2C"/>
    <w:rsid w:val="000E4CEB"/>
    <w:rsid w:val="000F6126"/>
    <w:rsid w:val="000F6A32"/>
    <w:rsid w:val="0010237A"/>
    <w:rsid w:val="00130777"/>
    <w:rsid w:val="0014790B"/>
    <w:rsid w:val="00152D26"/>
    <w:rsid w:val="001623CF"/>
    <w:rsid w:val="00181CEE"/>
    <w:rsid w:val="00183AC1"/>
    <w:rsid w:val="00192A0B"/>
    <w:rsid w:val="001A5FB5"/>
    <w:rsid w:val="001D3DC7"/>
    <w:rsid w:val="001E0352"/>
    <w:rsid w:val="001E37D0"/>
    <w:rsid w:val="001F3362"/>
    <w:rsid w:val="002001E7"/>
    <w:rsid w:val="0020534C"/>
    <w:rsid w:val="00240E5A"/>
    <w:rsid w:val="00243E7F"/>
    <w:rsid w:val="00251AC6"/>
    <w:rsid w:val="00276A6A"/>
    <w:rsid w:val="00280948"/>
    <w:rsid w:val="00284FB6"/>
    <w:rsid w:val="00292C0E"/>
    <w:rsid w:val="0029333D"/>
    <w:rsid w:val="002D28C6"/>
    <w:rsid w:val="002E39E2"/>
    <w:rsid w:val="002E5BC8"/>
    <w:rsid w:val="002F4350"/>
    <w:rsid w:val="002F50E4"/>
    <w:rsid w:val="00311818"/>
    <w:rsid w:val="00313AC0"/>
    <w:rsid w:val="0031529B"/>
    <w:rsid w:val="003239C5"/>
    <w:rsid w:val="00341EDD"/>
    <w:rsid w:val="00376042"/>
    <w:rsid w:val="00380A2E"/>
    <w:rsid w:val="00383419"/>
    <w:rsid w:val="00383A10"/>
    <w:rsid w:val="00387DCF"/>
    <w:rsid w:val="003B494B"/>
    <w:rsid w:val="003B66A6"/>
    <w:rsid w:val="003D1E45"/>
    <w:rsid w:val="003D3FA1"/>
    <w:rsid w:val="00401A3E"/>
    <w:rsid w:val="00424FEA"/>
    <w:rsid w:val="00426E7F"/>
    <w:rsid w:val="00432BFC"/>
    <w:rsid w:val="0043645D"/>
    <w:rsid w:val="0043745F"/>
    <w:rsid w:val="00454512"/>
    <w:rsid w:val="00470716"/>
    <w:rsid w:val="00481C18"/>
    <w:rsid w:val="004824CB"/>
    <w:rsid w:val="00494B96"/>
    <w:rsid w:val="004A3FE1"/>
    <w:rsid w:val="004B3099"/>
    <w:rsid w:val="004D4FA2"/>
    <w:rsid w:val="004D715B"/>
    <w:rsid w:val="004E0553"/>
    <w:rsid w:val="00500D31"/>
    <w:rsid w:val="00535B63"/>
    <w:rsid w:val="00536C20"/>
    <w:rsid w:val="005776D4"/>
    <w:rsid w:val="005842CB"/>
    <w:rsid w:val="00595E7B"/>
    <w:rsid w:val="005B1BA6"/>
    <w:rsid w:val="005D4429"/>
    <w:rsid w:val="005D4736"/>
    <w:rsid w:val="005E6CF5"/>
    <w:rsid w:val="005F583A"/>
    <w:rsid w:val="00604A6F"/>
    <w:rsid w:val="0061200C"/>
    <w:rsid w:val="00615ACE"/>
    <w:rsid w:val="0063034A"/>
    <w:rsid w:val="0066095E"/>
    <w:rsid w:val="006769EC"/>
    <w:rsid w:val="00676F60"/>
    <w:rsid w:val="00682AFC"/>
    <w:rsid w:val="00684095"/>
    <w:rsid w:val="00691000"/>
    <w:rsid w:val="00695E32"/>
    <w:rsid w:val="006B18C1"/>
    <w:rsid w:val="006C004C"/>
    <w:rsid w:val="006C0171"/>
    <w:rsid w:val="006D0BB3"/>
    <w:rsid w:val="006D4944"/>
    <w:rsid w:val="006E2B80"/>
    <w:rsid w:val="006E7A55"/>
    <w:rsid w:val="00705C37"/>
    <w:rsid w:val="00720080"/>
    <w:rsid w:val="00725D9C"/>
    <w:rsid w:val="0073687E"/>
    <w:rsid w:val="007416A2"/>
    <w:rsid w:val="0075001A"/>
    <w:rsid w:val="0076115B"/>
    <w:rsid w:val="00762FFA"/>
    <w:rsid w:val="00763545"/>
    <w:rsid w:val="00763F4D"/>
    <w:rsid w:val="0077372B"/>
    <w:rsid w:val="007B54BD"/>
    <w:rsid w:val="007C1AD7"/>
    <w:rsid w:val="007C2739"/>
    <w:rsid w:val="007C5296"/>
    <w:rsid w:val="007F31D6"/>
    <w:rsid w:val="007F7161"/>
    <w:rsid w:val="00804FEE"/>
    <w:rsid w:val="008062CD"/>
    <w:rsid w:val="00872632"/>
    <w:rsid w:val="008739CB"/>
    <w:rsid w:val="00884CF4"/>
    <w:rsid w:val="00885EB7"/>
    <w:rsid w:val="00894B7F"/>
    <w:rsid w:val="008C466F"/>
    <w:rsid w:val="008C5FE9"/>
    <w:rsid w:val="008E3DDF"/>
    <w:rsid w:val="008F3DB8"/>
    <w:rsid w:val="008F3E24"/>
    <w:rsid w:val="008F56CD"/>
    <w:rsid w:val="00901F22"/>
    <w:rsid w:val="00902DB6"/>
    <w:rsid w:val="00907233"/>
    <w:rsid w:val="00912370"/>
    <w:rsid w:val="009150E2"/>
    <w:rsid w:val="00922185"/>
    <w:rsid w:val="00930299"/>
    <w:rsid w:val="009326A9"/>
    <w:rsid w:val="00933343"/>
    <w:rsid w:val="00941332"/>
    <w:rsid w:val="009568F2"/>
    <w:rsid w:val="009772B6"/>
    <w:rsid w:val="00977D3D"/>
    <w:rsid w:val="0098042A"/>
    <w:rsid w:val="009A2ACE"/>
    <w:rsid w:val="009C2022"/>
    <w:rsid w:val="009D13DA"/>
    <w:rsid w:val="009D5430"/>
    <w:rsid w:val="009E0239"/>
    <w:rsid w:val="009E54B4"/>
    <w:rsid w:val="00A12EE3"/>
    <w:rsid w:val="00A14944"/>
    <w:rsid w:val="00A172C9"/>
    <w:rsid w:val="00A2144A"/>
    <w:rsid w:val="00A22769"/>
    <w:rsid w:val="00A52D75"/>
    <w:rsid w:val="00A53400"/>
    <w:rsid w:val="00A55254"/>
    <w:rsid w:val="00A747BB"/>
    <w:rsid w:val="00A863E4"/>
    <w:rsid w:val="00AF6E7F"/>
    <w:rsid w:val="00B03564"/>
    <w:rsid w:val="00B13817"/>
    <w:rsid w:val="00B15042"/>
    <w:rsid w:val="00B174A5"/>
    <w:rsid w:val="00B41AFF"/>
    <w:rsid w:val="00B659BF"/>
    <w:rsid w:val="00B765A8"/>
    <w:rsid w:val="00C1097D"/>
    <w:rsid w:val="00C17204"/>
    <w:rsid w:val="00C45F43"/>
    <w:rsid w:val="00C577EF"/>
    <w:rsid w:val="00C6182A"/>
    <w:rsid w:val="00C743CA"/>
    <w:rsid w:val="00CB30A1"/>
    <w:rsid w:val="00CB64C5"/>
    <w:rsid w:val="00CB79AB"/>
    <w:rsid w:val="00CC4585"/>
    <w:rsid w:val="00D009EA"/>
    <w:rsid w:val="00D0272D"/>
    <w:rsid w:val="00D15F3A"/>
    <w:rsid w:val="00D20CC5"/>
    <w:rsid w:val="00D23EC9"/>
    <w:rsid w:val="00D309B2"/>
    <w:rsid w:val="00D37692"/>
    <w:rsid w:val="00D426EC"/>
    <w:rsid w:val="00D50B3B"/>
    <w:rsid w:val="00D553A8"/>
    <w:rsid w:val="00D60E41"/>
    <w:rsid w:val="00D61A3E"/>
    <w:rsid w:val="00D642B1"/>
    <w:rsid w:val="00D7446B"/>
    <w:rsid w:val="00D9185E"/>
    <w:rsid w:val="00DB4B79"/>
    <w:rsid w:val="00DB53BB"/>
    <w:rsid w:val="00DC5703"/>
    <w:rsid w:val="00DF77F0"/>
    <w:rsid w:val="00E013F3"/>
    <w:rsid w:val="00E22532"/>
    <w:rsid w:val="00E34942"/>
    <w:rsid w:val="00E44E3F"/>
    <w:rsid w:val="00E66329"/>
    <w:rsid w:val="00E70636"/>
    <w:rsid w:val="00E743CA"/>
    <w:rsid w:val="00E93EF7"/>
    <w:rsid w:val="00E95876"/>
    <w:rsid w:val="00E95E74"/>
    <w:rsid w:val="00E96D8F"/>
    <w:rsid w:val="00E97521"/>
    <w:rsid w:val="00EA6AE7"/>
    <w:rsid w:val="00F27999"/>
    <w:rsid w:val="00F307EE"/>
    <w:rsid w:val="00F42237"/>
    <w:rsid w:val="00F72016"/>
    <w:rsid w:val="00F7675E"/>
    <w:rsid w:val="00F84D9D"/>
    <w:rsid w:val="00F87D4D"/>
    <w:rsid w:val="00FA011F"/>
    <w:rsid w:val="00FA4B27"/>
    <w:rsid w:val="00FD45E1"/>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F112"/>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cp:lastModifiedBy>
  <cp:revision>9</cp:revision>
  <dcterms:created xsi:type="dcterms:W3CDTF">2020-12-02T16:33:00Z</dcterms:created>
  <dcterms:modified xsi:type="dcterms:W3CDTF">2021-03-22T15:20:00Z</dcterms:modified>
</cp:coreProperties>
</file>